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771" w:line="278" w:lineRule="exact"/>
        <w:ind w:left="72"/>
        <w:jc w:val="center"/>
        <w:textAlignment w:val="baseline"/>
        <w:rPr>
          <w:rStyle w:val="CharacterStyle1"/>
          <w:rFonts w:ascii="Verdana" w:hAnsi="Verdana" w:cs="Verdana"/>
          <w:b/>
          <w:bCs/>
          <w:spacing w:val="3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3"/>
          <w:sz w:val="24"/>
          <w:szCs w:val="24"/>
        </w:rPr>
        <w:t>RESOLUCION No. TAT-2391-2014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73" w:line="285" w:lineRule="exact"/>
        <w:ind w:left="72" w:right="144"/>
        <w:jc w:val="both"/>
        <w:textAlignment w:val="baseline"/>
        <w:rPr>
          <w:rStyle w:val="CharacterStyle1"/>
          <w:rFonts w:ascii="Verdana" w:hAnsi="Verdana" w:cs="Verdana"/>
          <w:spacing w:val="3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3"/>
          <w:sz w:val="24"/>
          <w:szCs w:val="24"/>
        </w:rPr>
        <w:t xml:space="preserve">TRIBUNAL ADMINISTRATIVO DE TRANSPORTE. 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 xml:space="preserve">San </w:t>
      </w:r>
      <w:r w:rsidR="00FB4B43">
        <w:rPr>
          <w:rStyle w:val="CharacterStyle1"/>
          <w:rFonts w:ascii="Verdana" w:hAnsi="Verdana" w:cs="Verdana"/>
          <w:spacing w:val="3"/>
          <w:sz w:val="24"/>
          <w:szCs w:val="24"/>
        </w:rPr>
        <w:t>José</w:t>
      </w:r>
      <w:r>
        <w:rPr>
          <w:rStyle w:val="CharacterStyle1"/>
          <w:rFonts w:ascii="Verdana" w:hAnsi="Verdana" w:cs="Verdana"/>
          <w:spacing w:val="3"/>
          <w:sz w:val="24"/>
          <w:szCs w:val="24"/>
        </w:rPr>
        <w:t>, a las diez horas cuatro minutos del veinticinco de noviembre de dos mil catorce.</w:t>
      </w:r>
    </w:p>
    <w:p w:rsidR="00000000" w:rsidRDefault="00855AB9" w:rsidP="00FB4B43">
      <w:pPr>
        <w:pStyle w:val="Style1"/>
        <w:kinsoku w:val="0"/>
        <w:overflowPunct w:val="0"/>
        <w:autoSpaceDE/>
        <w:autoSpaceDN/>
        <w:adjustRightInd/>
        <w:spacing w:before="315" w:line="293" w:lineRule="exact"/>
        <w:ind w:left="72" w:right="144"/>
        <w:jc w:val="both"/>
        <w:textAlignment w:val="baseline"/>
        <w:rPr>
          <w:rStyle w:val="CharacterStyle1"/>
          <w:rFonts w:ascii="Verdana" w:hAnsi="Verdana" w:cs="Verdana"/>
          <w:b/>
          <w:bCs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19"/>
          <w:szCs w:val="19"/>
        </w:rPr>
        <w:t>RECURSO DE APELACI</w:t>
      </w:r>
      <w:r w:rsidR="00FB4B43">
        <w:rPr>
          <w:rStyle w:val="CharacterStyle1"/>
          <w:rFonts w:ascii="Verdana" w:hAnsi="Verdana" w:cs="Verdana"/>
          <w:b/>
          <w:bCs/>
          <w:sz w:val="19"/>
          <w:szCs w:val="19"/>
        </w:rPr>
        <w:t>Ó</w:t>
      </w:r>
      <w:r>
        <w:rPr>
          <w:rStyle w:val="CharacterStyle1"/>
          <w:rFonts w:ascii="Verdana" w:hAnsi="Verdana" w:cs="Verdana"/>
          <w:b/>
          <w:bCs/>
          <w:sz w:val="19"/>
          <w:szCs w:val="19"/>
        </w:rPr>
        <w:t xml:space="preserve">N INTERPUESTO </w:t>
      </w:r>
      <w:r>
        <w:rPr>
          <w:rStyle w:val="CharacterStyle1"/>
          <w:rFonts w:ascii="Verdana" w:hAnsi="Verdana" w:cs="Verdana"/>
          <w:sz w:val="24"/>
          <w:szCs w:val="24"/>
        </w:rPr>
        <w:t xml:space="preserve">por el </w:t>
      </w:r>
      <w:r w:rsidR="00FB4B43">
        <w:rPr>
          <w:rStyle w:val="CharacterStyle1"/>
          <w:rFonts w:ascii="Verdana" w:hAnsi="Verdana" w:cs="Verdana"/>
          <w:sz w:val="24"/>
          <w:szCs w:val="24"/>
        </w:rPr>
        <w:t>señor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A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.A.H.C.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Style w:val="CharacterStyle1"/>
          <w:rFonts w:ascii="Verdana" w:hAnsi="Verdana" w:cs="Verdana"/>
          <w:sz w:val="24"/>
          <w:szCs w:val="24"/>
        </w:rPr>
        <w:t>c</w:t>
      </w:r>
      <w:r w:rsidR="00FB4B43">
        <w:rPr>
          <w:rStyle w:val="CharacterStyle1"/>
          <w:rFonts w:ascii="Verdana" w:hAnsi="Verdana" w:cs="Verdana"/>
          <w:sz w:val="24"/>
          <w:szCs w:val="24"/>
        </w:rPr>
        <w:t xml:space="preserve">édula de identidad </w:t>
      </w:r>
      <w:proofErr w:type="gramStart"/>
      <w:r w:rsidR="00FB4B43">
        <w:rPr>
          <w:rStyle w:val="CharacterStyle1"/>
          <w:rFonts w:ascii="Verdana" w:hAnsi="Verdana" w:cs="Verdana"/>
          <w:sz w:val="24"/>
          <w:szCs w:val="24"/>
        </w:rPr>
        <w:t>nú</w:t>
      </w:r>
      <w:r>
        <w:rPr>
          <w:rStyle w:val="CharacterStyle1"/>
          <w:rFonts w:ascii="Verdana" w:hAnsi="Verdana" w:cs="Verdana"/>
          <w:sz w:val="24"/>
          <w:szCs w:val="24"/>
        </w:rPr>
        <w:t xml:space="preserve">mero </w:t>
      </w:r>
      <w:r w:rsidR="00FB4B43">
        <w:rPr>
          <w:rStyle w:val="CharacterStyle1"/>
          <w:rFonts w:ascii="Verdana" w:hAnsi="Verdana" w:cs="Verdana"/>
          <w:sz w:val="24"/>
          <w:szCs w:val="24"/>
        </w:rPr>
        <w:t>…</w:t>
      </w:r>
      <w:proofErr w:type="gramEnd"/>
      <w:r>
        <w:rPr>
          <w:rStyle w:val="CharacterStyle1"/>
          <w:rFonts w:ascii="Verdana" w:hAnsi="Verdana" w:cs="Verdana"/>
          <w:sz w:val="24"/>
          <w:szCs w:val="24"/>
        </w:rPr>
        <w:t xml:space="preserve">, en su </w:t>
      </w:r>
      <w:r w:rsidR="00FB4B43">
        <w:rPr>
          <w:rStyle w:val="CharacterStyle1"/>
          <w:rFonts w:ascii="Verdana" w:hAnsi="Verdana" w:cs="Verdana"/>
          <w:sz w:val="24"/>
          <w:szCs w:val="24"/>
        </w:rPr>
        <w:t>condición de oferente de la Licitación en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base especial del Aeropuerto Internacional Juan </w:t>
      </w:r>
      <w:r w:rsidR="00FB4B43">
        <w:rPr>
          <w:rStyle w:val="CharacterStyle1"/>
          <w:rFonts w:ascii="Verdana" w:hAnsi="Verdana" w:cs="Verdana"/>
          <w:sz w:val="24"/>
          <w:szCs w:val="24"/>
        </w:rPr>
        <w:t>Santamaría</w:t>
      </w:r>
      <w:r>
        <w:rPr>
          <w:rStyle w:val="CharacterStyle1"/>
          <w:rFonts w:ascii="Verdana" w:hAnsi="Verdana" w:cs="Verdana"/>
          <w:sz w:val="24"/>
          <w:szCs w:val="24"/>
        </w:rPr>
        <w:t xml:space="preserve">, representado por el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Lic. E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.G.V., </w:t>
      </w:r>
      <w:r>
        <w:rPr>
          <w:rStyle w:val="CharacterStyle1"/>
          <w:rFonts w:ascii="Verdana" w:hAnsi="Verdana" w:cs="Verdana"/>
          <w:sz w:val="24"/>
          <w:szCs w:val="24"/>
        </w:rPr>
        <w:t>c</w:t>
      </w:r>
      <w:r w:rsidR="00FB4B43">
        <w:rPr>
          <w:rStyle w:val="CharacterStyle1"/>
          <w:rFonts w:ascii="Verdana" w:hAnsi="Verdana" w:cs="Verdana"/>
          <w:sz w:val="24"/>
          <w:szCs w:val="24"/>
        </w:rPr>
        <w:t>édula de identidad nú</w:t>
      </w:r>
      <w:r>
        <w:rPr>
          <w:rStyle w:val="CharacterStyle1"/>
          <w:rFonts w:ascii="Verdana" w:hAnsi="Verdana" w:cs="Verdana"/>
          <w:sz w:val="24"/>
          <w:szCs w:val="24"/>
        </w:rPr>
        <w:t xml:space="preserve">mero </w:t>
      </w:r>
      <w:r w:rsidR="00FB4B43">
        <w:rPr>
          <w:rStyle w:val="CharacterStyle1"/>
          <w:rFonts w:ascii="Verdana" w:hAnsi="Verdana" w:cs="Verdana"/>
          <w:sz w:val="24"/>
          <w:szCs w:val="24"/>
        </w:rPr>
        <w:t>…</w:t>
      </w:r>
      <w:r>
        <w:rPr>
          <w:rStyle w:val="CharacterStyle1"/>
          <w:rFonts w:ascii="Verdana" w:hAnsi="Verdana" w:cs="Verdana"/>
          <w:sz w:val="24"/>
          <w:szCs w:val="24"/>
        </w:rPr>
        <w:t>,</w:t>
      </w:r>
      <w:r>
        <w:rPr>
          <w:rStyle w:val="CharacterStyle1"/>
          <w:rFonts w:ascii="Verdana" w:hAnsi="Verdana" w:cs="Verdana"/>
          <w:sz w:val="24"/>
          <w:szCs w:val="24"/>
        </w:rPr>
        <w:br/>
        <w:t xml:space="preserve">Apoderado Administrativo,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contra el 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artículo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4.1 de la 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Sesión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Ordinaria 81-2013, </w:t>
      </w:r>
      <w:r>
        <w:rPr>
          <w:rStyle w:val="CharacterStyle1"/>
          <w:rFonts w:ascii="Verdana" w:hAnsi="Verdana" w:cs="Verdana"/>
          <w:sz w:val="24"/>
          <w:szCs w:val="24"/>
        </w:rPr>
        <w:t>del 5 de noviembre de 2013, adoptado por La Junta Direct</w:t>
      </w:r>
      <w:r w:rsidR="00FB4B43">
        <w:rPr>
          <w:rStyle w:val="CharacterStyle1"/>
          <w:rFonts w:ascii="Verdana" w:hAnsi="Verdana" w:cs="Verdana"/>
          <w:sz w:val="24"/>
          <w:szCs w:val="24"/>
        </w:rPr>
        <w:t>iva del Consejo de Transporte Pú</w:t>
      </w:r>
      <w:r>
        <w:rPr>
          <w:rStyle w:val="CharacterStyle1"/>
          <w:rFonts w:ascii="Verdana" w:hAnsi="Verdana" w:cs="Verdana"/>
          <w:sz w:val="24"/>
          <w:szCs w:val="24"/>
        </w:rPr>
        <w:t xml:space="preserve">blico, y tramitado en este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Despacho bajo Expediente Administrativo No. TAT-179-14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552" w:line="278" w:lineRule="exact"/>
        <w:ind w:left="72"/>
        <w:jc w:val="center"/>
        <w:textAlignment w:val="baseline"/>
        <w:rPr>
          <w:rStyle w:val="CharacterStyle1"/>
          <w:rFonts w:ascii="Verdana" w:hAnsi="Verdana" w:cs="Verdana"/>
          <w:b/>
          <w:bCs/>
          <w:spacing w:val="-1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pacing w:val="-1"/>
          <w:sz w:val="24"/>
          <w:szCs w:val="24"/>
        </w:rPr>
        <w:t>RESULTANDO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31" w:line="285" w:lineRule="exact"/>
        <w:ind w:left="72"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PRIMERO: </w:t>
      </w:r>
      <w:r>
        <w:rPr>
          <w:rStyle w:val="CharacterStyle1"/>
          <w:rFonts w:ascii="Verdana" w:hAnsi="Verdana" w:cs="Verdana"/>
          <w:sz w:val="24"/>
          <w:szCs w:val="24"/>
        </w:rPr>
        <w:t xml:space="preserve">Mediante 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artículo 4.1 de la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Sesi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ó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n Ordinaria 81-2013, </w:t>
      </w:r>
      <w:r>
        <w:rPr>
          <w:rStyle w:val="CharacterStyle1"/>
          <w:rFonts w:ascii="Verdana" w:hAnsi="Verdana" w:cs="Verdana"/>
          <w:sz w:val="24"/>
          <w:szCs w:val="24"/>
        </w:rPr>
        <w:t>del 5 de nov</w:t>
      </w:r>
      <w:r>
        <w:rPr>
          <w:rStyle w:val="CharacterStyle1"/>
          <w:rFonts w:ascii="Verdana" w:hAnsi="Verdana" w:cs="Verdana"/>
          <w:sz w:val="24"/>
          <w:szCs w:val="24"/>
        </w:rPr>
        <w:t>iembre de 2013, La Junta Directiva del Consejo de Transporte P</w:t>
      </w:r>
      <w:r w:rsidR="00FB4B43">
        <w:rPr>
          <w:rStyle w:val="CharacterStyle1"/>
          <w:rFonts w:ascii="Verdana" w:hAnsi="Verdana" w:cs="Verdana"/>
          <w:sz w:val="24"/>
          <w:szCs w:val="24"/>
        </w:rPr>
        <w:t>úb</w:t>
      </w:r>
      <w:r>
        <w:rPr>
          <w:rStyle w:val="CharacterStyle1"/>
          <w:rFonts w:ascii="Verdana" w:hAnsi="Verdana" w:cs="Verdana"/>
          <w:sz w:val="24"/>
          <w:szCs w:val="24"/>
        </w:rPr>
        <w:t>lico, dispone lo siguiente: (</w:t>
      </w:r>
      <w:r w:rsidR="00FB4B43">
        <w:rPr>
          <w:rStyle w:val="CharacterStyle1"/>
          <w:rFonts w:ascii="Verdana" w:hAnsi="Verdana" w:cs="Verdana"/>
          <w:sz w:val="24"/>
          <w:szCs w:val="24"/>
        </w:rPr>
        <w:t>Léanse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folios 158 al 160 del expediente administrativo)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54" w:line="186" w:lineRule="exact"/>
        <w:ind w:left="432" w:right="576"/>
        <w:jc w:val="both"/>
        <w:textAlignment w:val="baseline"/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  <w:t>"ART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  <w:t>Í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  <w:t xml:space="preserve">CULO 4.1: 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Referente al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sz w:val="16"/>
          <w:szCs w:val="16"/>
        </w:rPr>
        <w:t xml:space="preserve">DAJ 2013005844, 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matrices de requisitos para la formaliz</w:t>
      </w:r>
      <w:r w:rsidR="00FB4B43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ación 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del proceso e lic</w:t>
      </w:r>
      <w:r w:rsidR="00FB4B43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itación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de la base de la </w:t>
      </w:r>
      <w:r w:rsidR="00FB4B43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operación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 xml:space="preserve"> especial del Aeropuerto Internacional Juan </w:t>
      </w:r>
      <w:r w:rsidR="00FB4B43"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Santamaría</w:t>
      </w:r>
      <w:r>
        <w:rPr>
          <w:rStyle w:val="CharacterStyle1"/>
          <w:rFonts w:ascii="Verdana" w:hAnsi="Verdana" w:cs="Verdana"/>
          <w:i/>
          <w:iCs/>
          <w:spacing w:val="2"/>
          <w:sz w:val="16"/>
          <w:szCs w:val="16"/>
        </w:rPr>
        <w:t>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199" w:line="186" w:lineRule="exact"/>
        <w:ind w:left="432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CONSIDERANDO</w:t>
      </w:r>
    </w:p>
    <w:p w:rsidR="00000000" w:rsidRDefault="00855AB9" w:rsidP="00FB4B43">
      <w:pPr>
        <w:pStyle w:val="Style1"/>
        <w:kinsoku w:val="0"/>
        <w:overflowPunct w:val="0"/>
        <w:autoSpaceDE/>
        <w:autoSpaceDN/>
        <w:adjustRightInd/>
        <w:spacing w:before="230" w:line="198" w:lineRule="exact"/>
        <w:ind w:left="432" w:right="576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PRIMERO: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Que este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órgano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Colegiado procede analizar el informe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DAJ 2013005844,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matrices de requisitos para la formaliz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proceso de lic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itación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de la base de la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operación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especial del Aeropuerto Internacional Juan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Santamaría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y que en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relación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a los requisitos formales que se deben considerar para la formaliz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la base especial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del Aeropuerto Internacional Juan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Santamaría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, y a efecto de tener el plazo correspondientes debe tenerse el acto completo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adjudicación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por concluido el die 11 de octubre del 2013, cuando mediante el mecanismo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aleatorio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se adjudican la totalidad de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las places. Por lo que la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aplicación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plazo establecido en el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Decreto 35985-MOPT,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debe considerarse a partir del die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hábil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siguiente a que se completo la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br/>
        <w:t xml:space="preserve">fecha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adjudicación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es decir el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14 octubre del 2013.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6" w:after="859" w:line="200" w:lineRule="exact"/>
        <w:ind w:left="432" w:right="576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>Por lo tanto para los efectos de formaliz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ación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y de conformidad con lo establecido en el Decreto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35985</w:t>
      </w:r>
      <w:r>
        <w:rPr>
          <w:rStyle w:val="CharacterStyle1"/>
          <w:rFonts w:ascii="Arial" w:hAnsi="Arial" w:cs="Arial"/>
          <w:b/>
          <w:bCs/>
          <w:i/>
          <w:iCs/>
          <w:sz w:val="21"/>
          <w:szCs w:val="21"/>
        </w:rPr>
        <w:t>-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MOPT,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los requisitos de formali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z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ación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que deben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presentar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los adjudicatarios son los siguientes, mismos que se encuentran contenidos en el decreto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35985</w:t>
      </w:r>
      <w:r>
        <w:rPr>
          <w:rStyle w:val="CharacterStyle1"/>
          <w:rFonts w:ascii="Arial" w:hAnsi="Arial" w:cs="Arial"/>
          <w:b/>
          <w:bCs/>
          <w:i/>
          <w:iCs/>
          <w:sz w:val="21"/>
          <w:szCs w:val="21"/>
        </w:rPr>
        <w:t>-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MOPT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que han sido de</w:t>
      </w:r>
    </w:p>
    <w:p w:rsidR="00000000" w:rsidRDefault="00855AB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3" w:h="15802"/>
          <w:pgMar w:top="1610" w:right="1713" w:bottom="261" w:left="1450" w:header="720" w:footer="720" w:gutter="0"/>
          <w:cols w:space="720"/>
          <w:noEndnote/>
        </w:sectPr>
      </w:pPr>
    </w:p>
    <w:p w:rsidR="00000000" w:rsidRDefault="00855AB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type w:val="continuous"/>
          <w:pgSz w:w="12283" w:h="15802"/>
          <w:pgMar w:top="1610" w:right="1961" w:bottom="261" w:left="7742" w:header="720" w:footer="720" w:gutter="0"/>
          <w:cols w:space="720"/>
          <w:noEndnote/>
        </w:sectPr>
      </w:pP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8" w:line="191" w:lineRule="exact"/>
        <w:ind w:left="576"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proofErr w:type="gram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lastRenderedPageBreak/>
        <w:t>conocimiento</w:t>
      </w:r>
      <w:proofErr w:type="gram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general,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así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como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los establecidos de manera gené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rica en la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Ley 7969,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que debe cumplir todo concesionario o adjudicatario de taxi.</w:t>
      </w:r>
    </w:p>
    <w:p w:rsidR="00FB4B43" w:rsidRDefault="00FB4B43">
      <w:pPr>
        <w:pStyle w:val="Style1"/>
        <w:kinsoku w:val="0"/>
        <w:overflowPunct w:val="0"/>
        <w:autoSpaceDE/>
        <w:autoSpaceDN/>
        <w:adjustRightInd/>
        <w:spacing w:before="28" w:line="191" w:lineRule="exact"/>
        <w:ind w:left="576"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line="195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REQUISITOS PARA FORMALIZACI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Ó</w:t>
      </w:r>
      <w:r>
        <w:rPr>
          <w:rStyle w:val="CharacterStyle1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</w:rPr>
        <w:t>N AEROPUERTO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184" w:line="195" w:lineRule="exact"/>
        <w:ind w:left="576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1.- Solicitud: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" w:line="195" w:lineRule="exact"/>
        <w:ind w:left="576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- Calidades generales del concesionario.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" w:line="195" w:lineRule="exact"/>
        <w:ind w:left="576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-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Características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del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vehículo (cumplir artí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culo 7 Decreto Ejecutivo 35985-MOPT).</w:t>
      </w:r>
    </w:p>
    <w:p w:rsidR="00000000" w:rsidRDefault="00855AB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194" w:lineRule="exact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Lugar para notificaciones (fax o correo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electrónico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).</w:t>
      </w:r>
    </w:p>
    <w:p w:rsidR="00000000" w:rsidRDefault="00855AB9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195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Autenticada con timbre de doscientos cincuenta colones del Colegio de Abogados sino se presenta personalmente.</w:t>
      </w:r>
    </w:p>
    <w:p w:rsidR="00000000" w:rsidRDefault="00855AB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" w:line="195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-1"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-1"/>
          <w:sz w:val="16"/>
          <w:szCs w:val="16"/>
        </w:rPr>
        <w:t xml:space="preserve">Licencia C-1 vigente (original y copia o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1"/>
          <w:sz w:val="16"/>
          <w:szCs w:val="16"/>
        </w:rPr>
        <w:t>certificación</w:t>
      </w:r>
      <w:r>
        <w:rPr>
          <w:rStyle w:val="CharacterStyle1"/>
          <w:rFonts w:ascii="Verdana" w:hAnsi="Verdana" w:cs="Verdana"/>
          <w:b/>
          <w:bCs/>
          <w:i/>
          <w:iCs/>
          <w:spacing w:val="-1"/>
          <w:sz w:val="16"/>
          <w:szCs w:val="16"/>
        </w:rPr>
        <w:t>).</w:t>
      </w:r>
    </w:p>
    <w:p w:rsidR="00000000" w:rsidRDefault="00FB4B43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" w:line="195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Código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de conductor de conformidad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artículo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5 del Decreto Ejecutivo 35847-MOPT (or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iginal y copia 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certificación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) *</w:t>
      </w:r>
    </w:p>
    <w:p w:rsidR="00000000" w:rsidRDefault="00855AB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4" w:line="194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Constancia del COSEVI de encontrarse el concesionario al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día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en el pago de infracciones a la Ley de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Tránsito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. *</w:t>
      </w:r>
    </w:p>
    <w:p w:rsidR="00000000" w:rsidRDefault="00FB4B43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195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Certificación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de la CCSS de estar al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día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en las cuotas obrero patronales el concesionario. *</w:t>
      </w:r>
    </w:p>
    <w:p w:rsidR="00000000" w:rsidRDefault="00FB4B43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3" w:line="194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Garantía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de cumplimiento (de conformidad con art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í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culo 10, inciso a) del Decreto Ejecutivo 35985-MOPT).</w:t>
      </w:r>
    </w:p>
    <w:p w:rsidR="00000000" w:rsidRDefault="00FB4B43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194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Declaración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jurada indicando el concesionario que no ha cedido contratos de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concesión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o permisos para el transporte remunerado de personas en la modalida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d de taxi, durante los diez a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ñ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os previos al otorgamiento de la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concesión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.</w:t>
      </w:r>
    </w:p>
    <w:p w:rsidR="00000000" w:rsidRDefault="00855AB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7" w:line="194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é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dula de identidad del concesionario (original y copia o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certificación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).</w:t>
      </w:r>
    </w:p>
    <w:p w:rsidR="00000000" w:rsidRDefault="00855AB9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194" w:lineRule="exact"/>
        <w:ind w:right="1296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Derecho de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Circulación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del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vehículo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vigente (original y copia o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certificación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). 10.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Revisión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Técnica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 Vehicu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 xml:space="preserve">lar vigente (original y copia o 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certificación</w:t>
      </w: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).</w:t>
      </w:r>
    </w:p>
    <w:p w:rsidR="00000000" w:rsidRDefault="00FB4B43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194" w:lineRule="exact"/>
        <w:ind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Póliza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del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vehículo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 coberturas A y C como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mínimo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, por un plaza de seis meses (original y copia 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certificación</w:t>
      </w:r>
      <w:r w:rsidR="00855AB9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).</w:t>
      </w:r>
    </w:p>
    <w:p w:rsidR="00000000" w:rsidRDefault="00855AB9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" w:line="195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4"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4"/>
          <w:sz w:val="16"/>
          <w:szCs w:val="16"/>
        </w:rPr>
        <w:t>Canon del Consejo de Transporte P</w:t>
      </w:r>
      <w:r w:rsidR="00FB4B43">
        <w:rPr>
          <w:rStyle w:val="CharacterStyle1"/>
          <w:rFonts w:ascii="Verdana" w:hAnsi="Verdana" w:cs="Verdana"/>
          <w:b/>
          <w:bCs/>
          <w:i/>
          <w:iCs/>
          <w:spacing w:val="4"/>
          <w:sz w:val="16"/>
          <w:szCs w:val="16"/>
        </w:rPr>
        <w:t>úblico</w:t>
      </w:r>
      <w:r>
        <w:rPr>
          <w:rStyle w:val="CharacterStyle1"/>
          <w:rFonts w:ascii="Verdana" w:hAnsi="Verdana" w:cs="Verdana"/>
          <w:b/>
          <w:bCs/>
          <w:i/>
          <w:iCs/>
          <w:spacing w:val="4"/>
          <w:sz w:val="16"/>
          <w:szCs w:val="16"/>
        </w:rPr>
        <w:t>. *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5" w:line="196" w:lineRule="exact"/>
        <w:ind w:left="576" w:right="504"/>
        <w:jc w:val="both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*Los requisitos identificados con asterisco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serán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verificados por el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Consejo de  Transporte Pú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blico, queda a criterio de los concesionarios su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presentación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. 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13" w:line="191" w:lineRule="exact"/>
        <w:ind w:left="576"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Pudiendo el interesado, presentar la solicitud formal a partir del la firmeza de este acuerdo ante el Depto. De Plataforma de Servicios, presentando la solicitud con los requisitos indicados.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Instrúyase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a la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Ejecutiva para que proceda a publicar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en el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periódico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oficial La Gaceta, con los requisitos de este acto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manera inmediata, y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además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un en un diario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circulación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Nacional.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13" w:line="191" w:lineRule="exact"/>
        <w:ind w:left="576"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No obstante se aclara que para la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firma del contra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to de 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>concesión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deberán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presentar la unidad con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la que prestaran el servicio, a efecto de que se verifique la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información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presentada por parte del Depto.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Inspección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Control de este Consejo.</w:t>
      </w:r>
    </w:p>
    <w:p w:rsidR="00000000" w:rsidRDefault="00855AB9">
      <w:pPr>
        <w:pStyle w:val="Style1"/>
        <w:tabs>
          <w:tab w:val="left" w:pos="7704"/>
        </w:tabs>
        <w:kinsoku w:val="0"/>
        <w:overflowPunct w:val="0"/>
        <w:autoSpaceDE/>
        <w:autoSpaceDN/>
        <w:adjustRightInd/>
        <w:spacing w:before="6" w:line="193" w:lineRule="exact"/>
        <w:ind w:left="576"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SEGUNDO: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Justificación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del voto negativo del Director Gilbert Ure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ñ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a Fonseca,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Por cuanto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br/>
        <w:t>mantengo la tesis que s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debería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haber adjudicado con el Decreto Ejecutivo 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 xml:space="preserve">36965-MOPT,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por cuanto estaban cumpliendo la orden de una Juez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88" w:line="195" w:lineRule="exact"/>
        <w:ind w:left="576" w:right="6336"/>
        <w:textAlignment w:val="baseline"/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-2"/>
          <w:sz w:val="16"/>
          <w:szCs w:val="16"/>
        </w:rPr>
        <w:t>POR TANTO SE ACUERDA EN FIRME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6" w:line="195" w:lineRule="exact"/>
        <w:ind w:left="576"/>
        <w:textAlignment w:val="baseline"/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6 POSITIVOS-1 NEGATIVO (Director Ure</w:t>
      </w:r>
      <w:r w:rsidR="00FB4B43"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ñ</w:t>
      </w:r>
      <w:r>
        <w:rPr>
          <w:rStyle w:val="CharacterStyle1"/>
          <w:rFonts w:ascii="Verdana" w:hAnsi="Verdana" w:cs="Verdana"/>
          <w:b/>
          <w:bCs/>
          <w:i/>
          <w:iCs/>
          <w:sz w:val="16"/>
          <w:szCs w:val="16"/>
        </w:rPr>
        <w:t>a Fonseca)</w:t>
      </w:r>
    </w:p>
    <w:p w:rsidR="00000000" w:rsidRDefault="00855AB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02" w:line="190" w:lineRule="exact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Aprobar todo lo plasmado por el </w:t>
      </w:r>
      <w:r w:rsidR="00FB4B43">
        <w:rPr>
          <w:rStyle w:val="CharacterStyle1"/>
          <w:rFonts w:ascii="Verdana" w:hAnsi="Verdana" w:cs="Verdana"/>
          <w:i/>
          <w:iCs/>
          <w:sz w:val="18"/>
          <w:szCs w:val="18"/>
        </w:rPr>
        <w:t>Órgano</w:t>
      </w:r>
      <w:r>
        <w:rPr>
          <w:rStyle w:val="CharacterStyle1"/>
          <w:rFonts w:ascii="Verdana" w:hAnsi="Verdana" w:cs="Verdana"/>
          <w:i/>
          <w:iCs/>
          <w:sz w:val="18"/>
          <w:szCs w:val="18"/>
        </w:rPr>
        <w:t xml:space="preserve"> 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Colegiado en el co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nsiderando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primero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.</w:t>
      </w:r>
    </w:p>
    <w:p w:rsidR="00000000" w:rsidRDefault="00855AB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187" w:lineRule="exact"/>
        <w:ind w:right="504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Instruir a la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Ejecutiva para que proceda a publicar en el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periódico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oficial La Gaceta los requisitos de este acto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formalización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de manera inmediata,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además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un en un diario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circulación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Nacional.</w:t>
      </w:r>
    </w:p>
    <w:p w:rsidR="00000000" w:rsidRDefault="00855AB9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5" w:line="191" w:lineRule="exact"/>
        <w:ind w:right="504"/>
        <w:jc w:val="both"/>
        <w:textAlignment w:val="baseline"/>
        <w:rPr>
          <w:rStyle w:val="CharacterStyle1"/>
          <w:rFonts w:ascii="Verdana" w:hAnsi="Verdana" w:cs="Verdana"/>
          <w:i/>
          <w:iCs/>
          <w:sz w:val="16"/>
          <w:szCs w:val="16"/>
        </w:rPr>
      </w:pP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Notificar a la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Ejecutiva, Lic. </w:t>
      </w:r>
      <w:proofErr w:type="spell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Sidia</w:t>
      </w:r>
      <w:proofErr w:type="spell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Cerdas Ruiz, Directora Asuntos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Jurídicos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Lic.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María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Fe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rna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>nda Uma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ñ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Guillén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Asesora Junta Directiva, Lic. Katia </w:t>
      </w:r>
      <w:proofErr w:type="spellStart"/>
      <w:r>
        <w:rPr>
          <w:rStyle w:val="CharacterStyle1"/>
          <w:rFonts w:ascii="Verdana" w:hAnsi="Verdana" w:cs="Verdana"/>
          <w:i/>
          <w:iCs/>
          <w:sz w:val="16"/>
          <w:szCs w:val="16"/>
        </w:rPr>
        <w:t>Arley</w:t>
      </w:r>
      <w:proofErr w:type="spellEnd"/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León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, Asesora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Señor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Ministro, Aura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Álvarez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Orozco,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Dirección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Técnica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Freddy Quesada de </w:t>
      </w:r>
      <w:r w:rsidR="00FB4B43">
        <w:rPr>
          <w:rStyle w:val="CharacterStyle1"/>
          <w:rFonts w:ascii="Verdana" w:hAnsi="Verdana" w:cs="Verdana"/>
          <w:i/>
          <w:iCs/>
          <w:sz w:val="16"/>
          <w:szCs w:val="16"/>
        </w:rPr>
        <w:t>Inspección</w:t>
      </w:r>
      <w:r>
        <w:rPr>
          <w:rStyle w:val="CharacterStyle1"/>
          <w:rFonts w:ascii="Verdana" w:hAnsi="Verdana" w:cs="Verdana"/>
          <w:i/>
          <w:iCs/>
          <w:sz w:val="16"/>
          <w:szCs w:val="16"/>
        </w:rPr>
        <w:t xml:space="preserve"> y Control."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583" w:line="298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SEGUNDO: </w:t>
      </w:r>
      <w:r>
        <w:rPr>
          <w:rStyle w:val="CharacterStyle1"/>
          <w:rFonts w:ascii="Verdana" w:hAnsi="Verdana" w:cs="Verdana"/>
          <w:sz w:val="24"/>
          <w:szCs w:val="24"/>
        </w:rPr>
        <w:t xml:space="preserve">El </w:t>
      </w:r>
      <w:r w:rsidR="00FB4B43">
        <w:rPr>
          <w:rStyle w:val="CharacterStyle1"/>
          <w:rFonts w:ascii="Verdana" w:hAnsi="Verdana" w:cs="Verdana"/>
          <w:sz w:val="24"/>
          <w:szCs w:val="24"/>
        </w:rPr>
        <w:t>señor</w:t>
      </w:r>
      <w:r>
        <w:rPr>
          <w:rStyle w:val="CharacterStyle1"/>
          <w:rFonts w:ascii="Verdana" w:hAnsi="Verdana" w:cs="Verdana"/>
          <w:sz w:val="24"/>
          <w:szCs w:val="24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A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.A.H.C.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, </w:t>
      </w:r>
      <w:r>
        <w:rPr>
          <w:rStyle w:val="CharacterStyle1"/>
          <w:rFonts w:ascii="Verdana" w:hAnsi="Verdana" w:cs="Verdana"/>
          <w:sz w:val="24"/>
          <w:szCs w:val="24"/>
        </w:rPr>
        <w:t xml:space="preserve">interpone recurso de </w:t>
      </w:r>
      <w:r w:rsidR="00FB4B43">
        <w:rPr>
          <w:rStyle w:val="CharacterStyle1"/>
          <w:rFonts w:ascii="Verdana" w:hAnsi="Verdana" w:cs="Verdana"/>
          <w:sz w:val="24"/>
          <w:szCs w:val="24"/>
        </w:rPr>
        <w:t>Apelación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,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contra el 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artículo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4.1 de la </w:t>
      </w:r>
      <w:r w:rsidR="00FB4B43">
        <w:rPr>
          <w:rStyle w:val="CharacterStyle1"/>
          <w:rFonts w:ascii="Verdana" w:hAnsi="Verdana" w:cs="Verdana"/>
          <w:b/>
          <w:bCs/>
          <w:sz w:val="24"/>
          <w:szCs w:val="24"/>
        </w:rPr>
        <w:t>Sesión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 Ordinaria 81-2013, </w:t>
      </w:r>
      <w:r>
        <w:rPr>
          <w:rStyle w:val="CharacterStyle1"/>
          <w:rFonts w:ascii="Verdana" w:hAnsi="Verdana" w:cs="Verdana"/>
          <w:sz w:val="24"/>
          <w:szCs w:val="24"/>
        </w:rPr>
        <w:t>del 5 de noviembre de 2013, adoptado por la Junta Directiva del Consejo de Transporte P6blic</w:t>
      </w:r>
      <w:r>
        <w:rPr>
          <w:rStyle w:val="CharacterStyle1"/>
          <w:rFonts w:ascii="Verdana" w:hAnsi="Verdana" w:cs="Verdana"/>
          <w:sz w:val="24"/>
          <w:szCs w:val="24"/>
        </w:rPr>
        <w:t>o, por lo siguiente: (</w:t>
      </w:r>
      <w:r w:rsidR="00FB4B43">
        <w:rPr>
          <w:rStyle w:val="CharacterStyle1"/>
          <w:rFonts w:ascii="Verdana" w:hAnsi="Verdana" w:cs="Verdana"/>
          <w:sz w:val="24"/>
          <w:szCs w:val="24"/>
        </w:rPr>
        <w:t>Léanse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folios 9 al 22 del expediente administrativo)</w:t>
      </w:r>
    </w:p>
    <w:p w:rsidR="00000000" w:rsidRDefault="00855AB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302" w:h="15782"/>
          <w:pgMar w:top="1300" w:right="1617" w:bottom="448" w:left="1565" w:header="720" w:footer="720" w:gutter="0"/>
          <w:cols w:space="720"/>
          <w:noEndnote/>
        </w:sectPr>
      </w:pP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44" w:line="293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Solicita que se suspenda todos los a</w:t>
      </w:r>
      <w:r>
        <w:rPr>
          <w:rStyle w:val="CharacterStyle1"/>
          <w:rFonts w:ascii="Verdana" w:hAnsi="Verdana" w:cs="Verdana"/>
          <w:sz w:val="24"/>
          <w:szCs w:val="24"/>
        </w:rPr>
        <w:t xml:space="preserve">ctos administrativos hasta tanto no se encuentren resueltos y en firme los recursos ordinarios y las impugnaciones que se han presentado y no </w:t>
      </w:r>
      <w:r w:rsidR="00B35D6D">
        <w:rPr>
          <w:rStyle w:val="CharacterStyle1"/>
          <w:rFonts w:ascii="Verdana" w:hAnsi="Verdana" w:cs="Verdana"/>
          <w:sz w:val="24"/>
          <w:szCs w:val="24"/>
        </w:rPr>
        <w:t>sé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 tramite al acto de </w:t>
      </w:r>
      <w:r w:rsidR="00B35D6D">
        <w:rPr>
          <w:rStyle w:val="CharacterStyle1"/>
          <w:rFonts w:ascii="Verdana" w:hAnsi="Verdana" w:cs="Verdana"/>
          <w:sz w:val="24"/>
          <w:szCs w:val="24"/>
        </w:rPr>
        <w:t>formalización</w:t>
      </w:r>
      <w:r>
        <w:rPr>
          <w:rStyle w:val="CharacterStyle1"/>
          <w:rFonts w:ascii="Verdana" w:hAnsi="Verdana" w:cs="Verdana"/>
          <w:sz w:val="24"/>
          <w:szCs w:val="24"/>
        </w:rPr>
        <w:t>.</w:t>
      </w: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58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Indica que el Consejo de Transporte P</w:t>
      </w:r>
      <w:r w:rsidR="00B35D6D">
        <w:rPr>
          <w:rStyle w:val="CharacterStyle1"/>
          <w:rFonts w:ascii="Verdana" w:hAnsi="Verdana" w:cs="Verdana"/>
          <w:sz w:val="24"/>
          <w:szCs w:val="24"/>
        </w:rPr>
        <w:t>úbli</w:t>
      </w:r>
      <w:r>
        <w:rPr>
          <w:rStyle w:val="CharacterStyle1"/>
          <w:rFonts w:ascii="Verdana" w:hAnsi="Verdana" w:cs="Verdana"/>
          <w:sz w:val="24"/>
          <w:szCs w:val="24"/>
        </w:rPr>
        <w:t>co, al no aplicar en el procedi</w:t>
      </w:r>
      <w:r>
        <w:rPr>
          <w:rStyle w:val="CharacterStyle1"/>
          <w:rFonts w:ascii="Verdana" w:hAnsi="Verdana" w:cs="Verdana"/>
          <w:sz w:val="24"/>
          <w:szCs w:val="24"/>
        </w:rPr>
        <w:t>miento Licitatorio el Decreto Ejecutivo 36965-MOPT, violenta flagrantemente el principio de Legalidad y de Debido Proceso en su contra, pues la Ley 7969 que es Ley especial no autoriza el desconocimiento de la norma.</w:t>
      </w: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345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La </w:t>
      </w:r>
      <w:r w:rsidR="00B35D6D">
        <w:rPr>
          <w:rStyle w:val="CharacterStyle1"/>
          <w:rFonts w:ascii="Verdana" w:hAnsi="Verdana" w:cs="Verdana"/>
          <w:sz w:val="24"/>
          <w:szCs w:val="24"/>
        </w:rPr>
        <w:t>Administración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violenta el ordenamie</w:t>
      </w:r>
      <w:r>
        <w:rPr>
          <w:rStyle w:val="CharacterStyle1"/>
          <w:rFonts w:ascii="Verdana" w:hAnsi="Verdana" w:cs="Verdana"/>
          <w:sz w:val="24"/>
          <w:szCs w:val="24"/>
        </w:rPr>
        <w:t xml:space="preserve">nto </w:t>
      </w:r>
      <w:r w:rsidR="00B35D6D">
        <w:rPr>
          <w:rStyle w:val="CharacterStyle1"/>
          <w:rFonts w:ascii="Verdana" w:hAnsi="Verdana" w:cs="Verdana"/>
          <w:sz w:val="24"/>
          <w:szCs w:val="24"/>
        </w:rPr>
        <w:t>jurídico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al desaplicar el decreto indicado y al no fundamentar suficientemente tal hecho.</w:t>
      </w: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346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Otorga dos </w:t>
      </w:r>
      <w:r w:rsidR="00B35D6D">
        <w:rPr>
          <w:rStyle w:val="CharacterStyle1"/>
          <w:rFonts w:ascii="Verdana" w:hAnsi="Verdana" w:cs="Verdana"/>
          <w:sz w:val="24"/>
          <w:szCs w:val="24"/>
        </w:rPr>
        <w:t>días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para presentar las ofertas lo cual es sumamente poco en ofertas de tal complejidad y no los cuarenta y cinco </w:t>
      </w:r>
      <w:r w:rsidR="00B35D6D">
        <w:rPr>
          <w:rStyle w:val="CharacterStyle1"/>
          <w:rFonts w:ascii="Verdana" w:hAnsi="Verdana" w:cs="Verdana"/>
          <w:sz w:val="24"/>
          <w:szCs w:val="24"/>
        </w:rPr>
        <w:t>días que debió de haber aplicado según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el decreto 36965-MOPT.</w:t>
      </w: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344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De manera ilegal al desaplic</w:t>
      </w:r>
      <w:r w:rsidR="00B35D6D">
        <w:rPr>
          <w:rStyle w:val="CharacterStyle1"/>
          <w:rFonts w:ascii="Verdana" w:hAnsi="Verdana" w:cs="Verdana"/>
          <w:sz w:val="24"/>
          <w:szCs w:val="24"/>
        </w:rPr>
        <w:t>ar el decreto de trato, aplica l</w:t>
      </w:r>
      <w:r>
        <w:rPr>
          <w:rStyle w:val="CharacterStyle1"/>
          <w:rFonts w:ascii="Verdana" w:hAnsi="Verdana" w:cs="Verdana"/>
          <w:sz w:val="24"/>
          <w:szCs w:val="24"/>
        </w:rPr>
        <w:t>a tabla d</w:t>
      </w:r>
      <w:r>
        <w:rPr>
          <w:rStyle w:val="CharacterStyle1"/>
          <w:rFonts w:ascii="Verdana" w:hAnsi="Verdana" w:cs="Verdana"/>
          <w:sz w:val="24"/>
          <w:szCs w:val="24"/>
        </w:rPr>
        <w:t xml:space="preserve">e </w:t>
      </w:r>
      <w:r w:rsidR="00B35D6D">
        <w:rPr>
          <w:rStyle w:val="CharacterStyle1"/>
          <w:rFonts w:ascii="Verdana" w:hAnsi="Verdana" w:cs="Verdana"/>
          <w:sz w:val="24"/>
          <w:szCs w:val="24"/>
        </w:rPr>
        <w:t>evaluación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del Decreto 35985-MOPT y no se ajusta al </w:t>
      </w:r>
      <w:r w:rsidR="00B35D6D">
        <w:rPr>
          <w:rStyle w:val="CharacterStyle1"/>
          <w:rFonts w:ascii="Verdana" w:hAnsi="Verdana" w:cs="Verdana"/>
          <w:sz w:val="24"/>
          <w:szCs w:val="24"/>
        </w:rPr>
        <w:t>artículo</w:t>
      </w:r>
      <w:r>
        <w:rPr>
          <w:rStyle w:val="CharacterStyle1"/>
          <w:rFonts w:ascii="Verdana" w:hAnsi="Verdana" w:cs="Verdana"/>
          <w:sz w:val="24"/>
          <w:szCs w:val="24"/>
        </w:rPr>
        <w:t xml:space="preserve"> 33 de la Ley 7969.</w:t>
      </w: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342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>Ninguna autoridad j</w:t>
      </w:r>
      <w:r w:rsidR="00B35D6D">
        <w:rPr>
          <w:rStyle w:val="CharacterStyle1"/>
          <w:rFonts w:ascii="Verdana" w:hAnsi="Verdana" w:cs="Verdana"/>
          <w:sz w:val="24"/>
          <w:szCs w:val="24"/>
        </w:rPr>
        <w:t>urisdiccional le puede decir a l</w:t>
      </w:r>
      <w:r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 w:rsidR="00B35D6D">
        <w:rPr>
          <w:rStyle w:val="CharacterStyle1"/>
          <w:rFonts w:ascii="Verdana" w:hAnsi="Verdana" w:cs="Verdana"/>
          <w:sz w:val="24"/>
          <w:szCs w:val="24"/>
        </w:rPr>
        <w:t>Administración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que bloque de legalidad puede o debe aplicar, pues no tiene competencia Legal.</w:t>
      </w:r>
    </w:p>
    <w:p w:rsidR="00000000" w:rsidRPr="00B35D6D" w:rsidRDefault="00855AB9" w:rsidP="00B35D6D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3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2"/>
          <w:sz w:val="24"/>
          <w:szCs w:val="24"/>
        </w:rPr>
      </w:pPr>
      <w:r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 xml:space="preserve">La </w:t>
      </w:r>
      <w:r w:rsidR="00B35D6D"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>Administración</w:t>
      </w:r>
      <w:r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 xml:space="preserve"> no ha fol</w:t>
      </w:r>
      <w:r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 xml:space="preserve">iado los expedientes de forma adecuada lo cual es </w:t>
      </w:r>
      <w:r w:rsidR="00B35D6D"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>obligación</w:t>
      </w:r>
      <w:r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 xml:space="preserve"> de la </w:t>
      </w:r>
      <w:r w:rsidR="00B35D6D"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>Administración</w:t>
      </w:r>
      <w:r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 xml:space="preserve"> para mantener cada oferta en</w:t>
      </w:r>
      <w:r w:rsidR="00B35D6D" w:rsidRPr="00B35D6D">
        <w:rPr>
          <w:rStyle w:val="CharacterStyle1"/>
          <w:rFonts w:ascii="Verdana" w:hAnsi="Verdana" w:cs="Verdana"/>
          <w:spacing w:val="-2"/>
          <w:sz w:val="24"/>
          <w:szCs w:val="24"/>
        </w:rPr>
        <w:t xml:space="preserve"> 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>un expediente que asegure el acto administrativo y no como lo han hecho, en cajas abiertas sin archivar. Por otro lado no se puede tener como ofe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>rtas validas los 40 expedientes a los que se les sigue cau</w:t>
      </w:r>
      <w:r w:rsidR="00B35D6D">
        <w:rPr>
          <w:rStyle w:val="CharacterStyle1"/>
          <w:rFonts w:ascii="Verdana" w:hAnsi="Verdana" w:cs="Verdana"/>
          <w:spacing w:val="2"/>
          <w:sz w:val="24"/>
          <w:szCs w:val="24"/>
        </w:rPr>
        <w:t>sa penal por la supuesta comisió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n del delito de falsedad </w:t>
      </w:r>
      <w:r w:rsidR="00B35D6D"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>ideológica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y material por pre</w:t>
      </w:r>
      <w:r w:rsidR="00B35D6D">
        <w:rPr>
          <w:rStyle w:val="CharacterStyle1"/>
          <w:rFonts w:ascii="Verdana" w:hAnsi="Verdana" w:cs="Verdana"/>
          <w:spacing w:val="2"/>
          <w:sz w:val="24"/>
          <w:szCs w:val="24"/>
        </w:rPr>
        <w:t>sentar supuestos cursos de inglé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>s falsos</w:t>
      </w:r>
      <w:r w:rsidR="00B35D6D">
        <w:rPr>
          <w:rStyle w:val="CharacterStyle1"/>
          <w:rFonts w:ascii="Verdana" w:hAnsi="Verdana" w:cs="Verdana"/>
          <w:spacing w:val="2"/>
          <w:sz w:val="24"/>
          <w:szCs w:val="24"/>
        </w:rPr>
        <w:t>, por lo que en el acto invoca l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a </w:t>
      </w:r>
      <w:proofErr w:type="spellStart"/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>prejudicialidad</w:t>
      </w:r>
      <w:proofErr w:type="spellEnd"/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 xml:space="preserve"> hasta que no se resuel</w:t>
      </w:r>
      <w:r w:rsidRPr="00B35D6D">
        <w:rPr>
          <w:rStyle w:val="CharacterStyle1"/>
          <w:rFonts w:ascii="Verdana" w:hAnsi="Verdana" w:cs="Verdana"/>
          <w:spacing w:val="2"/>
          <w:sz w:val="24"/>
          <w:szCs w:val="24"/>
        </w:rPr>
        <w:t>va el proceso penal.</w:t>
      </w:r>
    </w:p>
    <w:p w:rsidR="00000000" w:rsidRDefault="00855AB9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375" w:line="336" w:lineRule="exact"/>
        <w:ind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Solicita se declare con lugar el recurso </w:t>
      </w:r>
      <w:r w:rsidR="00B35D6D">
        <w:rPr>
          <w:rStyle w:val="CharacterStyle1"/>
          <w:rFonts w:ascii="Verdana" w:hAnsi="Verdana" w:cs="Verdana"/>
          <w:sz w:val="24"/>
          <w:szCs w:val="24"/>
        </w:rPr>
        <w:t>anulándose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el procedimiento licitatorio y se aplique el Decreto Ejecutivo 36965-MOPT.</w:t>
      </w:r>
    </w:p>
    <w:p w:rsidR="00000000" w:rsidRDefault="00855AB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88" w:h="15802"/>
          <w:pgMar w:top="1320" w:right="1574" w:bottom="406" w:left="1594" w:header="720" w:footer="720" w:gutter="0"/>
          <w:cols w:space="720"/>
          <w:noEndnote/>
        </w:sectPr>
      </w:pPr>
    </w:p>
    <w:p w:rsidR="00000000" w:rsidRDefault="00855AB9" w:rsidP="00B35D6D">
      <w:pPr>
        <w:pStyle w:val="Style1"/>
        <w:kinsoku w:val="0"/>
        <w:overflowPunct w:val="0"/>
        <w:autoSpaceDE/>
        <w:autoSpaceDN/>
        <w:adjustRightInd/>
        <w:spacing w:before="48" w:line="292" w:lineRule="exact"/>
        <w:ind w:left="144" w:right="72"/>
        <w:jc w:val="both"/>
        <w:textAlignment w:val="baseline"/>
        <w:rPr>
          <w:rStyle w:val="CharacterStyle1"/>
          <w:rFonts w:ascii="Tahoma" w:hAnsi="Tahoma" w:cs="Tahoma"/>
          <w:spacing w:val="11"/>
          <w:sz w:val="25"/>
          <w:szCs w:val="25"/>
        </w:rPr>
      </w:pP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 xml:space="preserve">TERCERO: 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Mediante acuerdo 6.9.26 de 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l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a 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Sesión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 Ordinaria 49-201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4 del 10 de setiembre de 2014, l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a Junta Directiva del Consejo de Transporte 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Público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, conoce el informe de la 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Dirección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 de Asuntos 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Jurídicos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>DAJ</w:t>
      </w: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softHyphen/>
        <w:t>2014</w:t>
      </w:r>
      <w:r>
        <w:rPr>
          <w:rStyle w:val="CharacterStyle1"/>
          <w:rFonts w:ascii="Tahoma" w:hAnsi="Tahoma" w:cs="Tahoma"/>
          <w:b/>
          <w:bCs/>
          <w:spacing w:val="11"/>
          <w:sz w:val="28"/>
          <w:szCs w:val="28"/>
        </w:rPr>
        <w:t>-</w:t>
      </w: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 xml:space="preserve">000572 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>lo avala y acuerda Rechazar el recurso de Revoc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atoria presentada, contra el 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artículo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 xml:space="preserve">4.1 de la </w:t>
      </w:r>
      <w:r w:rsidR="00B35D6D"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>Sesión</w:t>
      </w: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 xml:space="preserve"> Ordinaria 81</w:t>
      </w:r>
      <w:r>
        <w:rPr>
          <w:rStyle w:val="CharacterStyle1"/>
          <w:rFonts w:ascii="Tahoma" w:hAnsi="Tahoma" w:cs="Tahoma"/>
          <w:b/>
          <w:bCs/>
          <w:spacing w:val="11"/>
          <w:sz w:val="28"/>
          <w:szCs w:val="28"/>
        </w:rPr>
        <w:t>-</w:t>
      </w:r>
      <w:r>
        <w:rPr>
          <w:rStyle w:val="CharacterStyle1"/>
          <w:rFonts w:ascii="Tahoma" w:hAnsi="Tahoma" w:cs="Tahoma"/>
          <w:b/>
          <w:bCs/>
          <w:spacing w:val="11"/>
          <w:sz w:val="25"/>
          <w:szCs w:val="25"/>
        </w:rPr>
        <w:t xml:space="preserve">2013 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>(</w:t>
      </w:r>
      <w:r w:rsidR="00B35D6D">
        <w:rPr>
          <w:rStyle w:val="CharacterStyle1"/>
          <w:rFonts w:ascii="Tahoma" w:hAnsi="Tahoma" w:cs="Tahoma"/>
          <w:spacing w:val="11"/>
          <w:sz w:val="25"/>
          <w:szCs w:val="25"/>
        </w:rPr>
        <w:t>Léanse</w:t>
      </w:r>
      <w:r>
        <w:rPr>
          <w:rStyle w:val="CharacterStyle1"/>
          <w:rFonts w:ascii="Tahoma" w:hAnsi="Tahoma" w:cs="Tahoma"/>
          <w:spacing w:val="11"/>
          <w:sz w:val="25"/>
          <w:szCs w:val="25"/>
        </w:rPr>
        <w:t xml:space="preserve"> folios del 1 al 7 del expediente administrativo)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99" w:line="292" w:lineRule="exact"/>
        <w:ind w:left="144" w:right="72"/>
        <w:jc w:val="both"/>
        <w:textAlignment w:val="baseline"/>
        <w:rPr>
          <w:rStyle w:val="CharacterStyle1"/>
          <w:rFonts w:ascii="Tahoma" w:hAnsi="Tahoma" w:cs="Tahoma"/>
          <w:spacing w:val="10"/>
          <w:sz w:val="25"/>
          <w:szCs w:val="25"/>
        </w:rPr>
      </w:pP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</w:rPr>
        <w:t xml:space="preserve">CUARTO: 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>En los procedimientos seguidos se han observado las prescripciones legales.</w:t>
      </w:r>
    </w:p>
    <w:p w:rsidR="00000000" w:rsidRDefault="00B35D6D">
      <w:pPr>
        <w:pStyle w:val="Style1"/>
        <w:kinsoku w:val="0"/>
        <w:overflowPunct w:val="0"/>
        <w:autoSpaceDE/>
        <w:autoSpaceDN/>
        <w:adjustRightInd/>
        <w:spacing w:before="299" w:line="292" w:lineRule="exact"/>
        <w:ind w:left="144"/>
        <w:textAlignment w:val="baseline"/>
        <w:rPr>
          <w:rStyle w:val="CharacterStyle1"/>
          <w:rFonts w:ascii="Tahoma" w:hAnsi="Tahoma" w:cs="Tahoma"/>
          <w:spacing w:val="9"/>
          <w:sz w:val="25"/>
          <w:szCs w:val="25"/>
        </w:rPr>
      </w:pPr>
      <w:r>
        <w:rPr>
          <w:rStyle w:val="CharacterStyle1"/>
          <w:rFonts w:ascii="Tahoma" w:hAnsi="Tahoma" w:cs="Tahoma"/>
          <w:spacing w:val="9"/>
          <w:sz w:val="25"/>
          <w:szCs w:val="25"/>
        </w:rPr>
        <w:t>Redacta l</w:t>
      </w:r>
      <w:r w:rsidR="00855AB9">
        <w:rPr>
          <w:rStyle w:val="CharacterStyle1"/>
          <w:rFonts w:ascii="Tahoma" w:hAnsi="Tahoma" w:cs="Tahoma"/>
          <w:spacing w:val="9"/>
          <w:sz w:val="25"/>
          <w:szCs w:val="25"/>
        </w:rPr>
        <w:t xml:space="preserve">a Jueza Marta Luz 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>Pérez</w:t>
      </w:r>
      <w:r w:rsidR="00855AB9">
        <w:rPr>
          <w:rStyle w:val="CharacterStyle1"/>
          <w:rFonts w:ascii="Tahoma" w:hAnsi="Tahoma" w:cs="Tahoma"/>
          <w:spacing w:val="9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>Peláez</w:t>
      </w:r>
      <w:r w:rsidR="00855AB9">
        <w:rPr>
          <w:rStyle w:val="CharacterStyle1"/>
          <w:rFonts w:ascii="Tahoma" w:hAnsi="Tahoma" w:cs="Tahoma"/>
          <w:spacing w:val="9"/>
          <w:sz w:val="25"/>
          <w:szCs w:val="25"/>
        </w:rPr>
        <w:t>; y</w:t>
      </w:r>
      <w:r w:rsidR="00855AB9">
        <w:rPr>
          <w:rStyle w:val="CharacterStyle1"/>
          <w:rFonts w:ascii="Tahoma" w:hAnsi="Tahoma" w:cs="Tahoma"/>
          <w:spacing w:val="9"/>
          <w:sz w:val="25"/>
          <w:szCs w:val="25"/>
        </w:rPr>
        <w:t>,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89" w:line="282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</w:pP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CONSIDERANDO UNICO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616" w:line="292" w:lineRule="exact"/>
        <w:ind w:left="144" w:right="144"/>
        <w:jc w:val="both"/>
        <w:textAlignment w:val="baseline"/>
        <w:rPr>
          <w:rStyle w:val="CharacterStyle1"/>
          <w:rFonts w:ascii="Tahoma" w:hAnsi="Tahoma" w:cs="Tahoma"/>
          <w:spacing w:val="9"/>
          <w:sz w:val="25"/>
          <w:szCs w:val="25"/>
        </w:rPr>
      </w:pP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El recurso planteado por el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señor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A</w:t>
      </w:r>
      <w:r w:rsidR="00B35D6D"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.A.H.C.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 xml:space="preserve">, 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>c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 xml:space="preserve">édula de identidad </w:t>
      </w:r>
      <w:proofErr w:type="gramStart"/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nú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mero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…</w:t>
      </w:r>
      <w:proofErr w:type="gramEnd"/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, en su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condición de oferente de l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a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Licitación en l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>a bas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e especial del Aeropuerto Internacional Juan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Santamaría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, representado por el 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Lic. E</w:t>
      </w:r>
      <w:r w:rsidR="00B35D6D"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.G.V.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>c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édula de identidad nú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mero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…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, Apoderado Administrativo, 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 xml:space="preserve">contra el </w:t>
      </w:r>
      <w:r w:rsidR="00B35D6D"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artículo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 xml:space="preserve"> 4.1 de </w:t>
      </w:r>
      <w:r w:rsidR="00B35D6D"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la Sesió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>n Ordinaria 81</w:t>
      </w:r>
      <w:r>
        <w:rPr>
          <w:rStyle w:val="CharacterStyle1"/>
          <w:rFonts w:ascii="Tahoma" w:hAnsi="Tahoma" w:cs="Tahoma"/>
          <w:b/>
          <w:bCs/>
          <w:spacing w:val="9"/>
          <w:sz w:val="28"/>
          <w:szCs w:val="28"/>
        </w:rPr>
        <w:t>-</w:t>
      </w:r>
      <w:r>
        <w:rPr>
          <w:rStyle w:val="CharacterStyle1"/>
          <w:rFonts w:ascii="Tahoma" w:hAnsi="Tahoma" w:cs="Tahoma"/>
          <w:b/>
          <w:bCs/>
          <w:spacing w:val="9"/>
          <w:sz w:val="25"/>
          <w:szCs w:val="25"/>
        </w:rPr>
        <w:t xml:space="preserve">2013, 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>del 5 de noviembre de 2013, ad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optado por La Junta Directiva del Consejo de Transporte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Público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, es improcedente y </w:t>
      </w:r>
      <w:r w:rsidR="00B35D6D">
        <w:rPr>
          <w:rStyle w:val="CharacterStyle1"/>
          <w:rFonts w:ascii="Tahoma" w:hAnsi="Tahoma" w:cs="Tahoma"/>
          <w:spacing w:val="9"/>
          <w:sz w:val="25"/>
          <w:szCs w:val="25"/>
        </w:rPr>
        <w:t>así</w:t>
      </w:r>
      <w:r>
        <w:rPr>
          <w:rStyle w:val="CharacterStyle1"/>
          <w:rFonts w:ascii="Tahoma" w:hAnsi="Tahoma" w:cs="Tahoma"/>
          <w:spacing w:val="9"/>
          <w:sz w:val="25"/>
          <w:szCs w:val="25"/>
        </w:rPr>
        <w:t xml:space="preserve"> debe de ser declarado.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97" w:line="290" w:lineRule="exact"/>
        <w:ind w:left="144" w:right="144"/>
        <w:jc w:val="both"/>
        <w:textAlignment w:val="baseline"/>
        <w:rPr>
          <w:rStyle w:val="CharacterStyle1"/>
          <w:rFonts w:ascii="Tahoma" w:hAnsi="Tahoma" w:cs="Tahoma"/>
          <w:spacing w:val="10"/>
          <w:sz w:val="25"/>
          <w:szCs w:val="25"/>
        </w:rPr>
      </w:pPr>
      <w:r>
        <w:rPr>
          <w:rStyle w:val="CharacterStyle1"/>
          <w:rFonts w:ascii="Tahoma" w:hAnsi="Tahoma" w:cs="Tahoma"/>
          <w:spacing w:val="10"/>
          <w:sz w:val="25"/>
          <w:szCs w:val="25"/>
        </w:rPr>
        <w:t xml:space="preserve">Este Tribunal Administrativo de Transporte, ha podido verificar, que el acuerdo Recurrido, lo que dispone es aprobar y publicar </w:t>
      </w:r>
      <w:r w:rsidR="00B35D6D"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l</w:t>
      </w: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a matrices de req</w:t>
      </w: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 xml:space="preserve">uisitos para la </w:t>
      </w:r>
      <w:r w:rsidR="00B35D6D"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formalización</w:t>
      </w: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 xml:space="preserve"> del proceso de </w:t>
      </w:r>
      <w:r w:rsidR="00B35D6D"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licitación</w:t>
      </w: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 xml:space="preserve"> de la  base de la </w:t>
      </w:r>
      <w:r w:rsidR="00B35D6D"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operación</w:t>
      </w: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 xml:space="preserve"> especial del Aeropuerto Internacional Juan  </w:t>
      </w:r>
      <w:r w:rsidR="00B35D6D"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Santamaría</w:t>
      </w:r>
      <w:r>
        <w:rPr>
          <w:rStyle w:val="CharacterStyle1"/>
          <w:rFonts w:ascii="Tahoma" w:hAnsi="Tahoma" w:cs="Tahoma"/>
          <w:b/>
          <w:bCs/>
          <w:spacing w:val="10"/>
          <w:sz w:val="25"/>
          <w:szCs w:val="25"/>
          <w:u w:val="single"/>
        </w:rPr>
        <w:t>,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 xml:space="preserve"> lo que a toda luz constituye un acto Administrativo de Mero </w:t>
      </w:r>
      <w:r w:rsidR="00B35D6D">
        <w:rPr>
          <w:rStyle w:val="CharacterStyle1"/>
          <w:rFonts w:ascii="Tahoma" w:hAnsi="Tahoma" w:cs="Tahoma"/>
          <w:spacing w:val="10"/>
          <w:sz w:val="25"/>
          <w:szCs w:val="25"/>
        </w:rPr>
        <w:t>Trámite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 xml:space="preserve"> que no afecta al recurrente en su esfera persona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>l en cuanto</w:t>
      </w:r>
      <w:r w:rsidR="00B35D6D">
        <w:rPr>
          <w:rStyle w:val="CharacterStyle1"/>
          <w:rFonts w:ascii="Tahoma" w:hAnsi="Tahoma" w:cs="Tahoma"/>
          <w:spacing w:val="10"/>
          <w:sz w:val="25"/>
          <w:szCs w:val="25"/>
        </w:rPr>
        <w:t xml:space="preserve"> a los intereses o Derechos Legítimos, toda vez que ademá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 xml:space="preserve">s no resulto adjudicatario de una de las Placas de Taxi, al contar con una </w:t>
      </w:r>
      <w:r w:rsidR="00B35D6D">
        <w:rPr>
          <w:rStyle w:val="CharacterStyle1"/>
          <w:rFonts w:ascii="Tahoma" w:hAnsi="Tahoma" w:cs="Tahoma"/>
          <w:spacing w:val="10"/>
          <w:sz w:val="25"/>
          <w:szCs w:val="25"/>
        </w:rPr>
        <w:t>calificación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 xml:space="preserve"> de 52 puntos siendo que al proceso aleatorio en la modalidad Sedan fueron con nota </w:t>
      </w:r>
      <w:r w:rsidR="00B35D6D">
        <w:rPr>
          <w:rStyle w:val="CharacterStyle1"/>
          <w:rFonts w:ascii="Tahoma" w:hAnsi="Tahoma" w:cs="Tahoma"/>
          <w:spacing w:val="10"/>
          <w:sz w:val="25"/>
          <w:szCs w:val="25"/>
        </w:rPr>
        <w:t>mínima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 xml:space="preserve"> de 60 punt</w:t>
      </w:r>
      <w:r>
        <w:rPr>
          <w:rStyle w:val="CharacterStyle1"/>
          <w:rFonts w:ascii="Tahoma" w:hAnsi="Tahoma" w:cs="Tahoma"/>
          <w:spacing w:val="10"/>
          <w:sz w:val="25"/>
          <w:szCs w:val="25"/>
        </w:rPr>
        <w:t>os los oferentes.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03" w:line="292" w:lineRule="exact"/>
        <w:ind w:left="144" w:right="144"/>
        <w:jc w:val="both"/>
        <w:textAlignment w:val="baseline"/>
        <w:rPr>
          <w:rStyle w:val="CharacterStyle1"/>
          <w:rFonts w:ascii="Tahoma" w:hAnsi="Tahoma" w:cs="Tahoma"/>
          <w:spacing w:val="8"/>
          <w:sz w:val="25"/>
          <w:szCs w:val="25"/>
        </w:rPr>
      </w:pPr>
      <w:r>
        <w:rPr>
          <w:rStyle w:val="CharacterStyle1"/>
          <w:rFonts w:ascii="Tahoma" w:hAnsi="Tahoma" w:cs="Tahoma"/>
          <w:spacing w:val="8"/>
          <w:sz w:val="25"/>
          <w:szCs w:val="25"/>
        </w:rPr>
        <w:t>El acuerdo impugnado co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mo se indica lo que dispone es l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a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aprobación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 de una serie de requisitos que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deberán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 tener los oferentes adjudicados para poder formalizar el contrato de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concesión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>; por otro lado el recurrente no ataca ni i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ndica cuales son los vicios en l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a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conformación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 del acto que impugna que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podría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 acarrear su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anulación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>, lo que hace es una serie de argu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m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>entaciones respecto del concurso en su totalidad, de hecho en su petito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ria solicita la </w:t>
      </w:r>
      <w:r w:rsidR="00B35D6D">
        <w:rPr>
          <w:rStyle w:val="CharacterStyle1"/>
          <w:rFonts w:ascii="Tahoma" w:hAnsi="Tahoma" w:cs="Tahoma"/>
          <w:spacing w:val="8"/>
          <w:sz w:val="25"/>
          <w:szCs w:val="25"/>
        </w:rPr>
        <w:t>anulación</w:t>
      </w:r>
      <w:r>
        <w:rPr>
          <w:rStyle w:val="CharacterStyle1"/>
          <w:rFonts w:ascii="Tahoma" w:hAnsi="Tahoma" w:cs="Tahoma"/>
          <w:spacing w:val="8"/>
          <w:sz w:val="25"/>
          <w:szCs w:val="25"/>
        </w:rPr>
        <w:t xml:space="preserve"> de todo el concurso y se declare este desierto.</w:t>
      </w:r>
    </w:p>
    <w:p w:rsidR="00000000" w:rsidRDefault="00855AB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8" w:h="15763"/>
          <w:pgMar w:top="1560" w:right="1586" w:bottom="419" w:left="1592" w:header="720" w:footer="720" w:gutter="0"/>
          <w:cols w:space="720"/>
          <w:noEndnote/>
        </w:sectPr>
      </w:pPr>
    </w:p>
    <w:p w:rsidR="00000000" w:rsidRDefault="009B01F2">
      <w:pPr>
        <w:pStyle w:val="Style1"/>
        <w:kinsoku w:val="0"/>
        <w:overflowPunct w:val="0"/>
        <w:autoSpaceDE/>
        <w:autoSpaceDN/>
        <w:adjustRightInd/>
        <w:spacing w:before="13" w:line="285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proofErr w:type="gramStart"/>
      <w:r>
        <w:rPr>
          <w:rStyle w:val="CharacterStyle1"/>
          <w:rFonts w:ascii="Verdana" w:hAnsi="Verdana" w:cs="Verdana"/>
          <w:sz w:val="24"/>
          <w:szCs w:val="24"/>
        </w:rPr>
        <w:t>petitoria</w:t>
      </w:r>
      <w:proofErr w:type="gramEnd"/>
      <w:r>
        <w:rPr>
          <w:rStyle w:val="CharacterStyle1"/>
          <w:rFonts w:ascii="Verdana" w:hAnsi="Verdana" w:cs="Verdana"/>
          <w:sz w:val="24"/>
          <w:szCs w:val="24"/>
        </w:rPr>
        <w:t xml:space="preserve"> solicita l</w:t>
      </w:r>
      <w:r w:rsidR="00855AB9">
        <w:rPr>
          <w:rStyle w:val="CharacterStyle1"/>
          <w:rFonts w:ascii="Verdana" w:hAnsi="Verdana" w:cs="Verdana"/>
          <w:sz w:val="24"/>
          <w:szCs w:val="24"/>
        </w:rPr>
        <w:t xml:space="preserve">a </w:t>
      </w:r>
      <w:r>
        <w:rPr>
          <w:rStyle w:val="CharacterStyle1"/>
          <w:rFonts w:ascii="Verdana" w:hAnsi="Verdana" w:cs="Verdana"/>
          <w:sz w:val="24"/>
          <w:szCs w:val="24"/>
        </w:rPr>
        <w:t>anulación</w:t>
      </w:r>
      <w:r w:rsidR="00855AB9">
        <w:rPr>
          <w:rStyle w:val="CharacterStyle1"/>
          <w:rFonts w:ascii="Verdana" w:hAnsi="Verdana" w:cs="Verdana"/>
          <w:sz w:val="24"/>
          <w:szCs w:val="24"/>
        </w:rPr>
        <w:t xml:space="preserve"> de todo el concurso y se declare este desierto.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08" w:line="292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Con </w:t>
      </w:r>
      <w:r w:rsidR="009B01F2">
        <w:rPr>
          <w:rStyle w:val="CharacterStyle1"/>
          <w:rFonts w:ascii="Verdana" w:hAnsi="Verdana" w:cs="Verdana"/>
          <w:sz w:val="24"/>
          <w:szCs w:val="24"/>
        </w:rPr>
        <w:t>relación a l</w:t>
      </w:r>
      <w:r>
        <w:rPr>
          <w:rStyle w:val="CharacterStyle1"/>
          <w:rFonts w:ascii="Verdana" w:hAnsi="Verdana" w:cs="Verdana"/>
          <w:sz w:val="24"/>
          <w:szCs w:val="24"/>
        </w:rPr>
        <w:t>a naturaleza de los actos de mero tr</w:t>
      </w:r>
      <w:r w:rsidR="009B01F2">
        <w:rPr>
          <w:rStyle w:val="CharacterStyle1"/>
          <w:rFonts w:ascii="Verdana" w:hAnsi="Verdana" w:cs="Verdana"/>
          <w:sz w:val="24"/>
          <w:szCs w:val="24"/>
        </w:rPr>
        <w:t>á</w:t>
      </w:r>
      <w:r>
        <w:rPr>
          <w:rStyle w:val="CharacterStyle1"/>
          <w:rFonts w:ascii="Verdana" w:hAnsi="Verdana" w:cs="Verdana"/>
          <w:sz w:val="24"/>
          <w:szCs w:val="24"/>
        </w:rPr>
        <w:t>m</w:t>
      </w:r>
      <w:r w:rsidR="009B01F2">
        <w:rPr>
          <w:rStyle w:val="CharacterStyle1"/>
          <w:rFonts w:ascii="Verdana" w:hAnsi="Verdana" w:cs="Verdana"/>
          <w:sz w:val="24"/>
          <w:szCs w:val="24"/>
        </w:rPr>
        <w:t>ite</w:t>
      </w:r>
      <w:r>
        <w:rPr>
          <w:rStyle w:val="CharacterStyle1"/>
          <w:rFonts w:ascii="Verdana" w:hAnsi="Verdana" w:cs="Verdana"/>
          <w:sz w:val="24"/>
          <w:szCs w:val="24"/>
        </w:rPr>
        <w:t xml:space="preserve"> o preparatorios, se debe tener presente que: "son aquellos que se emiten como primera etapa de un procedimiento previo, </w:t>
      </w:r>
      <w:r w:rsidR="009B01F2">
        <w:rPr>
          <w:rStyle w:val="CharacterStyle1"/>
          <w:rFonts w:ascii="Verdana" w:hAnsi="Verdana" w:cs="Verdana"/>
          <w:sz w:val="24"/>
          <w:szCs w:val="24"/>
        </w:rPr>
        <w:t>más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o menos complejo, que desemboca en un acto administrativo definitivo. Esta serie de actos u operaciones previas son indispensabl</w:t>
      </w:r>
      <w:r w:rsidR="009B01F2">
        <w:rPr>
          <w:rStyle w:val="CharacterStyle1"/>
          <w:rFonts w:ascii="Verdana" w:hAnsi="Verdana" w:cs="Verdana"/>
          <w:sz w:val="24"/>
          <w:szCs w:val="24"/>
        </w:rPr>
        <w:t>es para la emisión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del posterior acto definitivo tenido en la mira por la </w:t>
      </w:r>
      <w:r w:rsidR="009B01F2">
        <w:rPr>
          <w:rStyle w:val="CharacterStyle1"/>
          <w:rFonts w:ascii="Verdana" w:hAnsi="Verdana" w:cs="Verdana"/>
          <w:sz w:val="24"/>
          <w:szCs w:val="24"/>
        </w:rPr>
        <w:t>Administración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, el cual justifica, en suma, toda la anterior actividad exteriorizada a </w:t>
      </w:r>
      <w:r w:rsidR="009B01F2">
        <w:rPr>
          <w:rStyle w:val="CharacterStyle1"/>
          <w:rFonts w:ascii="Verdana" w:hAnsi="Verdana" w:cs="Verdana"/>
          <w:sz w:val="24"/>
          <w:szCs w:val="24"/>
        </w:rPr>
        <w:t>través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 aquellos actos preparatorios</w:t>
      </w:r>
      <w:r w:rsidR="009B01F2">
        <w:rPr>
          <w:rStyle w:val="CharacterStyle1"/>
          <w:rFonts w:ascii="Verdana" w:hAnsi="Verdana" w:cs="Verdana"/>
          <w:sz w:val="24"/>
          <w:szCs w:val="24"/>
        </w:rPr>
        <w:t xml:space="preserve"> que frecuentemente condiciona l</w:t>
      </w:r>
      <w:r>
        <w:rPr>
          <w:rStyle w:val="CharacterStyle1"/>
          <w:rFonts w:ascii="Verdana" w:hAnsi="Verdana" w:cs="Verdana"/>
          <w:sz w:val="24"/>
          <w:szCs w:val="24"/>
        </w:rPr>
        <w:t>a validez del acto princ</w:t>
      </w:r>
      <w:r>
        <w:rPr>
          <w:rStyle w:val="CharacterStyle1"/>
          <w:rFonts w:ascii="Verdana" w:hAnsi="Verdana" w:cs="Verdana"/>
          <w:sz w:val="24"/>
          <w:szCs w:val="24"/>
        </w:rPr>
        <w:t xml:space="preserve">ipal" </w:t>
      </w:r>
      <w:r>
        <w:rPr>
          <w:rStyle w:val="CharacterStyle1"/>
          <w:rFonts w:ascii="Verdana" w:hAnsi="Verdana" w:cs="Verdana"/>
          <w:sz w:val="24"/>
          <w:szCs w:val="24"/>
          <w:u w:val="single"/>
        </w:rPr>
        <w:t>(Diccionario de Derecho P</w:t>
      </w:r>
      <w:r w:rsidR="009B01F2">
        <w:rPr>
          <w:rStyle w:val="CharacterStyle1"/>
          <w:rFonts w:ascii="Verdana" w:hAnsi="Verdana" w:cs="Verdana"/>
          <w:sz w:val="24"/>
          <w:szCs w:val="24"/>
          <w:u w:val="single"/>
        </w:rPr>
        <w:t>ú</w:t>
      </w:r>
      <w:r>
        <w:rPr>
          <w:rStyle w:val="CharacterStyle1"/>
          <w:rFonts w:ascii="Verdana" w:hAnsi="Verdana" w:cs="Verdana"/>
          <w:sz w:val="24"/>
          <w:szCs w:val="24"/>
          <w:u w:val="single"/>
        </w:rPr>
        <w:t>blico,</w:t>
      </w:r>
      <w:r>
        <w:rPr>
          <w:rStyle w:val="CharacterStyle1"/>
          <w:rFonts w:ascii="Verdana" w:hAnsi="Verdana" w:cs="Verdana"/>
          <w:sz w:val="24"/>
          <w:szCs w:val="24"/>
        </w:rPr>
        <w:t xml:space="preserve"> Editorial </w:t>
      </w:r>
      <w:proofErr w:type="spellStart"/>
      <w:r>
        <w:rPr>
          <w:rStyle w:val="CharacterStyle1"/>
          <w:rFonts w:ascii="Verdana" w:hAnsi="Verdana" w:cs="Verdana"/>
          <w:sz w:val="24"/>
          <w:szCs w:val="24"/>
        </w:rPr>
        <w:t>Astrea</w:t>
      </w:r>
      <w:proofErr w:type="spellEnd"/>
      <w:r>
        <w:rPr>
          <w:rStyle w:val="CharacterStyle1"/>
          <w:rFonts w:ascii="Verdana" w:hAnsi="Verdana" w:cs="Verdana"/>
          <w:sz w:val="24"/>
          <w:szCs w:val="24"/>
        </w:rPr>
        <w:t xml:space="preserve"> de Alfredo y Ricardo </w:t>
      </w:r>
      <w:proofErr w:type="spellStart"/>
      <w:r>
        <w:rPr>
          <w:rStyle w:val="CharacterStyle1"/>
          <w:rFonts w:ascii="Verdana" w:hAnsi="Verdana" w:cs="Verdana"/>
          <w:sz w:val="24"/>
          <w:szCs w:val="24"/>
        </w:rPr>
        <w:t>Depalma</w:t>
      </w:r>
      <w:proofErr w:type="spellEnd"/>
      <w:r>
        <w:rPr>
          <w:rStyle w:val="CharacterStyle1"/>
          <w:rFonts w:ascii="Verdana" w:hAnsi="Verdana" w:cs="Verdana"/>
          <w:sz w:val="24"/>
          <w:szCs w:val="24"/>
        </w:rPr>
        <w:t>, Buenos Aires, 1981, Pag.23)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283" w:line="292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El 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>Tribunal Co</w:t>
      </w:r>
      <w:r w:rsidR="009B01F2">
        <w:rPr>
          <w:rStyle w:val="CharacterStyle1"/>
          <w:rFonts w:ascii="Verdana" w:hAnsi="Verdana" w:cs="Verdana"/>
          <w:b/>
          <w:bCs/>
          <w:sz w:val="24"/>
          <w:szCs w:val="24"/>
        </w:rPr>
        <w:t>ntencioso Administrativo, Secció</w:t>
      </w:r>
      <w:r>
        <w:rPr>
          <w:rStyle w:val="CharacterStyle1"/>
          <w:rFonts w:ascii="Verdana" w:hAnsi="Verdana" w:cs="Verdana"/>
          <w:b/>
          <w:bCs/>
          <w:sz w:val="24"/>
          <w:szCs w:val="24"/>
        </w:rPr>
        <w:t xml:space="preserve">n IV, </w:t>
      </w:r>
      <w:r>
        <w:rPr>
          <w:rStyle w:val="CharacterStyle1"/>
          <w:rFonts w:ascii="Verdana" w:hAnsi="Verdana" w:cs="Verdana"/>
          <w:sz w:val="24"/>
          <w:szCs w:val="24"/>
        </w:rPr>
        <w:t>mediante Sentencia N°00101, de las ocho horas quince minutos del veintinueve de octubre d</w:t>
      </w:r>
      <w:r w:rsidR="009B01F2">
        <w:rPr>
          <w:rStyle w:val="CharacterStyle1"/>
          <w:rFonts w:ascii="Verdana" w:hAnsi="Verdana" w:cs="Verdana"/>
          <w:sz w:val="24"/>
          <w:szCs w:val="24"/>
        </w:rPr>
        <w:t>e dos mil trece, señ</w:t>
      </w:r>
      <w:r>
        <w:rPr>
          <w:rStyle w:val="CharacterStyle1"/>
          <w:rFonts w:ascii="Verdana" w:hAnsi="Verdana" w:cs="Verdana"/>
          <w:sz w:val="24"/>
          <w:szCs w:val="24"/>
        </w:rPr>
        <w:t xml:space="preserve">ala con </w:t>
      </w:r>
      <w:r w:rsidR="009B01F2">
        <w:rPr>
          <w:rStyle w:val="CharacterStyle1"/>
          <w:rFonts w:ascii="Verdana" w:hAnsi="Verdana" w:cs="Verdana"/>
          <w:sz w:val="24"/>
          <w:szCs w:val="24"/>
        </w:rPr>
        <w:t>relación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a los actos de </w:t>
      </w:r>
      <w:proofErr w:type="gramStart"/>
      <w:r>
        <w:rPr>
          <w:rStyle w:val="CharacterStyle1"/>
          <w:rFonts w:ascii="Verdana" w:hAnsi="Verdana" w:cs="Verdana"/>
          <w:sz w:val="24"/>
          <w:szCs w:val="24"/>
        </w:rPr>
        <w:t>tramite</w:t>
      </w:r>
      <w:proofErr w:type="gramEnd"/>
      <w:r>
        <w:rPr>
          <w:rStyle w:val="CharacterStyle1"/>
          <w:rFonts w:ascii="Verdana" w:hAnsi="Verdana" w:cs="Verdana"/>
          <w:sz w:val="24"/>
          <w:szCs w:val="24"/>
        </w:rPr>
        <w:t xml:space="preserve"> o preparatorios que estos se impugnan solo con el acto definitivo, en los siguientes </w:t>
      </w:r>
      <w:r w:rsidR="009B01F2">
        <w:rPr>
          <w:rStyle w:val="CharacterStyle1"/>
          <w:rFonts w:ascii="Verdana" w:hAnsi="Verdana" w:cs="Verdana"/>
          <w:sz w:val="24"/>
          <w:szCs w:val="24"/>
        </w:rPr>
        <w:t>términos</w:t>
      </w:r>
      <w:r>
        <w:rPr>
          <w:rStyle w:val="CharacterStyle1"/>
          <w:rFonts w:ascii="Verdana" w:hAnsi="Verdana" w:cs="Verdana"/>
          <w:sz w:val="24"/>
          <w:szCs w:val="24"/>
        </w:rPr>
        <w:t>: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84" w:line="216" w:lineRule="exact"/>
        <w:ind w:left="648" w:right="648"/>
        <w:jc w:val="both"/>
        <w:textAlignment w:val="baseline"/>
        <w:rPr>
          <w:rStyle w:val="CharacterStyle1"/>
          <w:rFonts w:ascii="Verdana" w:hAnsi="Verdana" w:cs="Verdana"/>
          <w:spacing w:val="2"/>
          <w:sz w:val="18"/>
          <w:szCs w:val="18"/>
        </w:rPr>
      </w:pP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"El representante del codemandado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Germán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Sanchez Mora, alega que constituye un 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que no causa estado, el cual coincide este 6rgano colegiado, efectivamente de la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revisión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de la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actuación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, de forma clara se desprende que se emite un criterio legal en respuesta a solicitudes de unidades administrativas en su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condición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de Jefe de la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Asesoría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Jurídica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, sin que la orden del pago sea competencia del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señor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Munoz Corea, quien se pronuncia solo en su condici6n de asesor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jurídico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tanto ante el Director de Edificaciones Nacionales como de la </w:t>
      </w:r>
      <w:r w:rsidR="009B01F2">
        <w:rPr>
          <w:rStyle w:val="CharacterStyle1"/>
          <w:rFonts w:ascii="Verdana" w:hAnsi="Verdana" w:cs="Verdana"/>
          <w:spacing w:val="2"/>
          <w:sz w:val="18"/>
          <w:szCs w:val="18"/>
        </w:rPr>
        <w:t>señora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Directora financiera, siendo un 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de mero </w:t>
      </w:r>
      <w:r w:rsidR="009B01F2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trámite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sin que cause por </w:t>
      </w:r>
      <w:proofErr w:type="spellStart"/>
      <w:r>
        <w:rPr>
          <w:rStyle w:val="CharacterStyle1"/>
          <w:rFonts w:ascii="Verdana" w:hAnsi="Verdana" w:cs="Verdana"/>
          <w:spacing w:val="2"/>
          <w:sz w:val="18"/>
          <w:szCs w:val="18"/>
        </w:rPr>
        <w:t>si</w:t>
      </w:r>
      <w:proofErr w:type="spellEnd"/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mismo, un efecto propio. Respecto a los 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actos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de mero </w:t>
      </w:r>
      <w:r w:rsidR="009B01F2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trámite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el Tribunal de Casaci6n de lo Contencioso 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Administrativo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ha dispuesto:</w:t>
      </w:r>
    </w:p>
    <w:p w:rsidR="00000000" w:rsidRDefault="009B01F2">
      <w:pPr>
        <w:pStyle w:val="Style1"/>
        <w:kinsoku w:val="0"/>
        <w:overflowPunct w:val="0"/>
        <w:autoSpaceDE/>
        <w:autoSpaceDN/>
        <w:adjustRightInd/>
        <w:spacing w:before="494" w:line="216" w:lineRule="exact"/>
        <w:ind w:left="648" w:right="648"/>
        <w:jc w:val="both"/>
        <w:textAlignment w:val="baseline"/>
        <w:rPr>
          <w:rStyle w:val="CharacterStyle1"/>
          <w:rFonts w:ascii="Verdana" w:hAnsi="Verdana" w:cs="Verdana"/>
          <w:spacing w:val="2"/>
          <w:sz w:val="18"/>
          <w:szCs w:val="18"/>
        </w:rPr>
      </w:pPr>
      <w:r>
        <w:rPr>
          <w:rStyle w:val="CharacterStyle1"/>
          <w:rFonts w:ascii="Verdana" w:hAnsi="Verdana" w:cs="Verdana"/>
          <w:spacing w:val="2"/>
          <w:sz w:val="18"/>
          <w:szCs w:val="18"/>
        </w:rPr>
        <w:t>En lo tocante a l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a diferencia entre los 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actos 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preparatorios y los 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actos 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finales o con efectos propios este Tribunal de"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Casación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expreso: "Para que un 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 administrativo 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posea efectos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jurídicos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propios no debe estar subordinado a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ningún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otro posterior. Ha de generar efectos sobre los administrados, a diferencia de los de </w:t>
      </w:r>
      <w:r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trá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m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ite 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o preparatorios que informan o preparan la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emisión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del 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 administrativo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principal,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de modo que no producen efecto externo alguno, sino solo a troves de este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último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.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Únicamente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se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consideración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impugnables aquellos que suspenden indefinidamente o ha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cen imposible la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continuación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del procedimiento... La Sala Constitucional siendo conteste con lo dispuesto en la Ley General de la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Administración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Publica [incisos 2 y 3 de los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artículos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163 y 345 respectivamente] ha expresado que no significa que los 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>actos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 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previos no sean impugnables, sino que deben serlo junto con el </w:t>
      </w:r>
      <w:r w:rsidR="00855AB9">
        <w:rPr>
          <w:rStyle w:val="CharacterStyle1"/>
          <w:rFonts w:ascii="Verdana" w:hAnsi="Verdana" w:cs="Verdana"/>
          <w:b/>
          <w:bCs/>
          <w:spacing w:val="2"/>
          <w:sz w:val="18"/>
          <w:szCs w:val="18"/>
        </w:rPr>
        <w:t xml:space="preserve">acto 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final, que posee efectos </w:t>
      </w:r>
      <w:r>
        <w:rPr>
          <w:rStyle w:val="CharacterStyle1"/>
          <w:rFonts w:ascii="Verdana" w:hAnsi="Verdana" w:cs="Verdana"/>
          <w:spacing w:val="2"/>
          <w:sz w:val="18"/>
          <w:szCs w:val="18"/>
        </w:rPr>
        <w:t>jurídicos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 xml:space="preserve"> propios (no. 4075 de las 10 horas con 36 minutos de 1995)". N° 104 de las 11 horas 10 minutos del primero de junio de 2009.)(Sentencia: 00014 Expediente</w:t>
      </w:r>
      <w:r w:rsidR="00855AB9">
        <w:rPr>
          <w:rStyle w:val="CharacterStyle1"/>
          <w:rFonts w:ascii="Verdana" w:hAnsi="Verdana" w:cs="Verdana"/>
          <w:spacing w:val="2"/>
          <w:sz w:val="18"/>
          <w:szCs w:val="18"/>
        </w:rPr>
        <w:t>: 10-001549-1027-CA Fecha: 22/03/2012 Hora: 08:30)"</w:t>
      </w: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310" w:line="292" w:lineRule="exact"/>
        <w:ind w:left="144" w:right="144"/>
        <w:jc w:val="both"/>
        <w:textAlignment w:val="baseline"/>
        <w:rPr>
          <w:rStyle w:val="CharacterStyle1"/>
          <w:rFonts w:ascii="Verdana" w:hAnsi="Verdana" w:cs="Verdana"/>
          <w:sz w:val="24"/>
          <w:szCs w:val="24"/>
        </w:rPr>
      </w:pPr>
      <w:r>
        <w:rPr>
          <w:rStyle w:val="CharacterStyle1"/>
          <w:rFonts w:ascii="Verdana" w:hAnsi="Verdana" w:cs="Verdana"/>
          <w:sz w:val="24"/>
          <w:szCs w:val="24"/>
        </w:rPr>
        <w:t xml:space="preserve">Por lo indicado al ser el acto impugnado una </w:t>
      </w:r>
      <w:r w:rsidR="009B01F2">
        <w:rPr>
          <w:rStyle w:val="CharacterStyle1"/>
          <w:rFonts w:ascii="Verdana" w:hAnsi="Verdana" w:cs="Verdana"/>
          <w:sz w:val="24"/>
          <w:szCs w:val="24"/>
        </w:rPr>
        <w:t>disposición</w:t>
      </w:r>
      <w:r>
        <w:rPr>
          <w:rStyle w:val="CharacterStyle1"/>
          <w:rFonts w:ascii="Verdana" w:hAnsi="Verdana" w:cs="Verdana"/>
          <w:sz w:val="24"/>
          <w:szCs w:val="24"/>
        </w:rPr>
        <w:t xml:space="preserve"> de mero </w:t>
      </w:r>
      <w:r w:rsidR="009B01F2">
        <w:rPr>
          <w:rStyle w:val="CharacterStyle1"/>
          <w:rFonts w:ascii="Verdana" w:hAnsi="Verdana" w:cs="Verdana"/>
          <w:sz w:val="24"/>
          <w:szCs w:val="24"/>
        </w:rPr>
        <w:t>trámite</w:t>
      </w:r>
      <w:r>
        <w:rPr>
          <w:rStyle w:val="CharacterStyle1"/>
          <w:rFonts w:ascii="Verdana" w:hAnsi="Verdana" w:cs="Verdana"/>
          <w:sz w:val="24"/>
          <w:szCs w:val="24"/>
        </w:rPr>
        <w:t>, por su naturaleza es inimpugnable, por lo que el recurso debe ser desestimado por improcedente.</w:t>
      </w:r>
    </w:p>
    <w:p w:rsidR="00000000" w:rsidRDefault="00855AB9">
      <w:pPr>
        <w:widowControl/>
        <w:kinsoku/>
        <w:overflowPunct/>
        <w:autoSpaceDE w:val="0"/>
        <w:autoSpaceDN w:val="0"/>
        <w:adjustRightInd w:val="0"/>
        <w:textAlignment w:val="auto"/>
        <w:sectPr w:rsidR="00000000">
          <w:pgSz w:w="12293" w:h="15782"/>
          <w:pgMar w:top="1320" w:right="1714" w:bottom="463" w:left="1459" w:header="720" w:footer="720" w:gutter="0"/>
          <w:cols w:space="720"/>
          <w:noEndnote/>
        </w:sectPr>
      </w:pPr>
    </w:p>
    <w:p w:rsidR="00000000" w:rsidRDefault="00855AB9">
      <w:pPr>
        <w:pStyle w:val="Style1"/>
        <w:kinsoku w:val="0"/>
        <w:overflowPunct w:val="0"/>
        <w:autoSpaceDE/>
        <w:autoSpaceDN/>
        <w:adjustRightInd/>
        <w:spacing w:before="13" w:line="285" w:lineRule="exact"/>
        <w:ind w:left="72"/>
        <w:jc w:val="center"/>
        <w:textAlignment w:val="baseline"/>
        <w:rPr>
          <w:rStyle w:val="CharacterStyle1"/>
          <w:rFonts w:ascii="Tahoma" w:hAnsi="Tahoma" w:cs="Tahoma"/>
          <w:b/>
          <w:bCs/>
          <w:spacing w:val="5"/>
          <w:sz w:val="25"/>
          <w:szCs w:val="25"/>
        </w:rPr>
      </w:pPr>
      <w:r>
        <w:rPr>
          <w:rStyle w:val="CharacterStyle1"/>
          <w:rFonts w:ascii="Tahoma" w:hAnsi="Tahoma" w:cs="Tahoma"/>
          <w:b/>
          <w:bCs/>
          <w:spacing w:val="5"/>
          <w:sz w:val="25"/>
          <w:szCs w:val="25"/>
        </w:rPr>
        <w:t>POR TANTO:</w:t>
      </w:r>
    </w:p>
    <w:p w:rsidR="00000000" w:rsidRDefault="00855AB9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593" w:line="293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3"/>
          <w:sz w:val="25"/>
          <w:szCs w:val="25"/>
        </w:rPr>
      </w:pP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Se rechaza por Improcedente 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el Recurso de </w:t>
      </w:r>
      <w:r w:rsidR="009B01F2"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Apelación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interpuesto por el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señor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A</w:t>
      </w:r>
      <w:r w:rsidR="009B01F2"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.A.H.C.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,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 xml:space="preserve">cédula de identidad </w:t>
      </w:r>
      <w:proofErr w:type="gramStart"/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nú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mero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…</w:t>
      </w:r>
      <w:proofErr w:type="gramEnd"/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, en su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condición de oferente de l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a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Licitación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 en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l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a base especial del Aeropuerto Internacional Juan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Santamaría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, representado por el 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Lic. E</w:t>
      </w:r>
      <w:r w:rsidR="009B01F2"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.G.V.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 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>c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 xml:space="preserve">édula de identidad </w:t>
      </w:r>
      <w:proofErr w:type="gramStart"/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nú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mero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…</w:t>
      </w:r>
      <w:proofErr w:type="gramEnd"/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, Apoderado Administrativo, 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contra el </w:t>
      </w:r>
      <w:r w:rsidR="009B01F2"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artículo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 4.1 de la </w:t>
      </w:r>
      <w:r w:rsidR="009B01F2"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>Sesión</w:t>
      </w:r>
      <w:r>
        <w:rPr>
          <w:rStyle w:val="CharacterStyle1"/>
          <w:rFonts w:ascii="Tahoma" w:hAnsi="Tahoma" w:cs="Tahoma"/>
          <w:b/>
          <w:bCs/>
          <w:spacing w:val="13"/>
          <w:sz w:val="25"/>
          <w:szCs w:val="25"/>
        </w:rPr>
        <w:t xml:space="preserve"> Ordinaria 81-2013, 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>del 5 de noviembre de 2013, adoptado por La Junta Directiva del Consejo de T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 xml:space="preserve">ransporte </w:t>
      </w:r>
      <w:r w:rsidR="009B01F2">
        <w:rPr>
          <w:rStyle w:val="CharacterStyle1"/>
          <w:rFonts w:ascii="Tahoma" w:hAnsi="Tahoma" w:cs="Tahoma"/>
          <w:spacing w:val="13"/>
          <w:sz w:val="25"/>
          <w:szCs w:val="25"/>
        </w:rPr>
        <w:t>Público</w:t>
      </w:r>
      <w:r>
        <w:rPr>
          <w:rStyle w:val="CharacterStyle1"/>
          <w:rFonts w:ascii="Tahoma" w:hAnsi="Tahoma" w:cs="Tahoma"/>
          <w:spacing w:val="13"/>
          <w:sz w:val="25"/>
          <w:szCs w:val="25"/>
        </w:rPr>
        <w:t>.</w:t>
      </w:r>
    </w:p>
    <w:p w:rsidR="00000000" w:rsidRPr="009B01F2" w:rsidRDefault="00855AB9" w:rsidP="009B01F2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311" w:after="417" w:line="293" w:lineRule="exact"/>
        <w:ind w:right="144"/>
        <w:jc w:val="both"/>
        <w:textAlignment w:val="baseline"/>
        <w:rPr>
          <w:rStyle w:val="CharacterStyle1"/>
          <w:rFonts w:ascii="Tahoma" w:hAnsi="Tahoma" w:cs="Tahoma"/>
          <w:b/>
          <w:bCs/>
          <w:spacing w:val="32"/>
          <w:sz w:val="25"/>
          <w:szCs w:val="25"/>
        </w:rPr>
      </w:pPr>
      <w:r>
        <w:rPr>
          <w:rStyle w:val="CharacterStyle1"/>
          <w:rFonts w:ascii="Tahoma" w:hAnsi="Tahoma" w:cs="Tahoma"/>
          <w:sz w:val="25"/>
          <w:szCs w:val="25"/>
        </w:rPr>
        <w:t xml:space="preserve">De conformidad con el </w:t>
      </w:r>
      <w:r w:rsidR="009B01F2">
        <w:rPr>
          <w:rStyle w:val="CharacterStyle1"/>
          <w:rFonts w:ascii="Tahoma" w:hAnsi="Tahoma" w:cs="Tahoma"/>
          <w:sz w:val="25"/>
          <w:szCs w:val="25"/>
        </w:rPr>
        <w:t>artículo 22, inciso c), de l</w:t>
      </w:r>
      <w:r>
        <w:rPr>
          <w:rStyle w:val="CharacterStyle1"/>
          <w:rFonts w:ascii="Tahoma" w:hAnsi="Tahoma" w:cs="Tahoma"/>
          <w:sz w:val="25"/>
          <w:szCs w:val="25"/>
        </w:rPr>
        <w:t xml:space="preserve">a citada Ley 7969, la presente </w:t>
      </w:r>
      <w:r w:rsidR="009B01F2">
        <w:rPr>
          <w:rStyle w:val="CharacterStyle1"/>
          <w:rFonts w:ascii="Tahoma" w:hAnsi="Tahoma" w:cs="Tahoma"/>
          <w:sz w:val="25"/>
          <w:szCs w:val="25"/>
        </w:rPr>
        <w:t>resolución</w:t>
      </w:r>
      <w:r>
        <w:rPr>
          <w:rStyle w:val="CharacterStyle1"/>
          <w:rFonts w:ascii="Tahoma" w:hAnsi="Tahoma" w:cs="Tahoma"/>
          <w:sz w:val="25"/>
          <w:szCs w:val="25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tiene por agotada la </w:t>
      </w:r>
      <w:r w:rsidR="009B01F2">
        <w:rPr>
          <w:rStyle w:val="CharacterStyle1"/>
          <w:rFonts w:ascii="Verdana" w:hAnsi="Verdana" w:cs="Verdana"/>
          <w:i/>
          <w:iCs/>
          <w:sz w:val="24"/>
          <w:szCs w:val="24"/>
        </w:rPr>
        <w:t>vía</w:t>
      </w:r>
      <w:r>
        <w:rPr>
          <w:rStyle w:val="CharacterStyle1"/>
          <w:rFonts w:ascii="Verdana" w:hAnsi="Verdana" w:cs="Verdana"/>
          <w:i/>
          <w:iCs/>
          <w:sz w:val="24"/>
          <w:szCs w:val="24"/>
        </w:rPr>
        <w:t xml:space="preserve"> administrativa. </w:t>
      </w:r>
      <w:r>
        <w:rPr>
          <w:rStyle w:val="CharacterStyle1"/>
          <w:rFonts w:ascii="Tahoma" w:hAnsi="Tahoma" w:cs="Tahoma"/>
          <w:b/>
          <w:bCs/>
          <w:sz w:val="25"/>
          <w:szCs w:val="25"/>
        </w:rPr>
        <w:t>NOTIFIQUESE.-</w:t>
      </w:r>
    </w:p>
    <w:p w:rsidR="009B01F2" w:rsidRDefault="009B01F2" w:rsidP="009B01F2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44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</w:p>
    <w:p w:rsidR="009B01F2" w:rsidRPr="00724304" w:rsidRDefault="009B01F2" w:rsidP="009B01F2">
      <w:pPr>
        <w:pStyle w:val="Style1"/>
        <w:kinsoku w:val="0"/>
        <w:overflowPunct w:val="0"/>
        <w:autoSpaceDE/>
        <w:autoSpaceDN/>
        <w:adjustRightInd/>
        <w:spacing w:before="208" w:after="3" w:line="286" w:lineRule="exact"/>
        <w:ind w:left="144"/>
        <w:jc w:val="center"/>
        <w:textAlignment w:val="baseline"/>
        <w:rPr>
          <w:rStyle w:val="CharacterStyle1"/>
          <w:i/>
          <w:iCs/>
          <w:spacing w:val="5"/>
          <w:sz w:val="26"/>
          <w:szCs w:val="26"/>
        </w:rPr>
      </w:pPr>
      <w:r w:rsidRPr="00724304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9B01F2" w:rsidRDefault="009B01F2" w:rsidP="009B01F2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44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9B01F2" w:rsidRPr="009B01F2" w:rsidRDefault="009B01F2" w:rsidP="009B01F2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144"/>
        <w:textAlignment w:val="baseline"/>
        <w:rPr>
          <w:b/>
          <w:i/>
          <w:iCs/>
          <w:spacing w:val="5"/>
          <w:sz w:val="26"/>
          <w:szCs w:val="26"/>
        </w:rPr>
      </w:pPr>
      <w:r>
        <w:rPr>
          <w:rStyle w:val="CharacterStyle1"/>
          <w:i/>
          <w:iCs/>
          <w:spacing w:val="5"/>
          <w:sz w:val="26"/>
          <w:szCs w:val="26"/>
        </w:rPr>
        <w:t xml:space="preserve"> Licda. Marta Luz Pérez Peláez                            Lic. Mario Quesada Aguirre                                                             </w:t>
      </w:r>
      <w:r w:rsidRPr="009B01F2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9B01F2">
        <w:rPr>
          <w:rStyle w:val="CharacterStyle1"/>
          <w:b/>
          <w:i/>
          <w:iCs/>
          <w:spacing w:val="5"/>
          <w:sz w:val="26"/>
          <w:szCs w:val="26"/>
        </w:rPr>
        <w:tab/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                                              Juez</w:t>
      </w:r>
    </w:p>
    <w:p w:rsidR="009B01F2" w:rsidRDefault="009B01F2" w:rsidP="009B01F2">
      <w:pPr>
        <w:pStyle w:val="Style1"/>
        <w:kinsoku w:val="0"/>
        <w:overflowPunct w:val="0"/>
        <w:autoSpaceDE/>
        <w:autoSpaceDN/>
        <w:adjustRightInd/>
        <w:spacing w:before="311" w:after="417" w:line="293" w:lineRule="exact"/>
        <w:ind w:left="144" w:right="144"/>
        <w:jc w:val="both"/>
        <w:textAlignment w:val="baseline"/>
        <w:rPr>
          <w:rStyle w:val="CharacterStyle1"/>
          <w:rFonts w:ascii="Tahoma" w:hAnsi="Tahoma" w:cs="Tahoma"/>
          <w:b/>
          <w:bCs/>
          <w:spacing w:val="32"/>
          <w:sz w:val="25"/>
          <w:szCs w:val="25"/>
        </w:rPr>
      </w:pPr>
    </w:p>
    <w:sectPr w:rsidR="009B01F2" w:rsidSect="009B01F2">
      <w:pgSz w:w="12293" w:h="15802"/>
      <w:pgMar w:top="2180" w:right="1718" w:bottom="474" w:left="14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0165"/>
    <w:multiLevelType w:val="singleLevel"/>
    <w:tmpl w:val="5C63E173"/>
    <w:lvl w:ilvl="0">
      <w:start w:val="2"/>
      <w:numFmt w:val="decimal"/>
      <w:lvlText w:val="%1.-"/>
      <w:lvlJc w:val="left"/>
      <w:pPr>
        <w:tabs>
          <w:tab w:val="num" w:pos="1008"/>
        </w:tabs>
        <w:ind w:left="576"/>
      </w:pPr>
      <w:rPr>
        <w:rFonts w:ascii="Verdana" w:hAnsi="Verdana" w:cs="Verdana"/>
        <w:b/>
        <w:bCs/>
        <w:i/>
        <w:iCs/>
        <w:snapToGrid/>
        <w:spacing w:val="-1"/>
        <w:sz w:val="16"/>
        <w:szCs w:val="16"/>
      </w:rPr>
    </w:lvl>
  </w:abstractNum>
  <w:abstractNum w:abstractNumId="1">
    <w:nsid w:val="0313F314"/>
    <w:multiLevelType w:val="singleLevel"/>
    <w:tmpl w:val="67AB656B"/>
    <w:lvl w:ilvl="0">
      <w:start w:val="11"/>
      <w:numFmt w:val="decimal"/>
      <w:lvlText w:val="%1.-"/>
      <w:lvlJc w:val="left"/>
      <w:pPr>
        <w:tabs>
          <w:tab w:val="num" w:pos="1008"/>
        </w:tabs>
        <w:ind w:left="576"/>
      </w:pPr>
      <w:rPr>
        <w:rFonts w:ascii="Verdana" w:hAnsi="Verdana" w:cs="Verdana"/>
        <w:b/>
        <w:bCs/>
        <w:i/>
        <w:iCs/>
        <w:snapToGrid/>
        <w:sz w:val="16"/>
        <w:szCs w:val="16"/>
      </w:rPr>
    </w:lvl>
  </w:abstractNum>
  <w:abstractNum w:abstractNumId="2">
    <w:nsid w:val="03994CFE"/>
    <w:multiLevelType w:val="singleLevel"/>
    <w:tmpl w:val="BD7EFA4A"/>
    <w:lvl w:ilvl="0">
      <w:start w:val="1"/>
      <w:numFmt w:val="lowerLetter"/>
      <w:lvlText w:val="%1).-"/>
      <w:lvlJc w:val="left"/>
      <w:pPr>
        <w:tabs>
          <w:tab w:val="num" w:pos="864"/>
        </w:tabs>
        <w:ind w:left="144"/>
      </w:pPr>
      <w:rPr>
        <w:rFonts w:ascii="Verdana" w:hAnsi="Verdana" w:cs="Verdana"/>
        <w:b/>
        <w:snapToGrid/>
        <w:sz w:val="24"/>
        <w:szCs w:val="24"/>
      </w:rPr>
    </w:lvl>
  </w:abstractNum>
  <w:abstractNum w:abstractNumId="3">
    <w:nsid w:val="03B7B66E"/>
    <w:multiLevelType w:val="singleLevel"/>
    <w:tmpl w:val="644CCCA1"/>
    <w:lvl w:ilvl="0">
      <w:numFmt w:val="bullet"/>
      <w:lvlText w:val="-"/>
      <w:lvlJc w:val="left"/>
      <w:pPr>
        <w:tabs>
          <w:tab w:val="num" w:pos="720"/>
        </w:tabs>
        <w:ind w:left="576"/>
      </w:pPr>
      <w:rPr>
        <w:rFonts w:ascii="Symbol" w:hAnsi="Symbol" w:cs="Symbol"/>
        <w:b/>
        <w:bCs/>
        <w:i/>
        <w:iCs/>
        <w:snapToGrid/>
        <w:sz w:val="16"/>
        <w:szCs w:val="16"/>
      </w:rPr>
    </w:lvl>
  </w:abstractNum>
  <w:abstractNum w:abstractNumId="4">
    <w:nsid w:val="03FB3FA9"/>
    <w:multiLevelType w:val="singleLevel"/>
    <w:tmpl w:val="5DCCEF91"/>
    <w:lvl w:ilvl="0">
      <w:start w:val="1"/>
      <w:numFmt w:val="upperRoman"/>
      <w:lvlText w:val="%1.-"/>
      <w:lvlJc w:val="left"/>
      <w:pPr>
        <w:tabs>
          <w:tab w:val="num" w:pos="720"/>
        </w:tabs>
        <w:ind w:left="72" w:firstLine="72"/>
      </w:pPr>
      <w:rPr>
        <w:rFonts w:ascii="Tahoma" w:hAnsi="Tahoma" w:cs="Tahoma"/>
        <w:snapToGrid/>
        <w:spacing w:val="13"/>
        <w:sz w:val="25"/>
        <w:szCs w:val="25"/>
      </w:rPr>
    </w:lvl>
  </w:abstractNum>
  <w:abstractNum w:abstractNumId="5">
    <w:nsid w:val="06C75F31"/>
    <w:multiLevelType w:val="singleLevel"/>
    <w:tmpl w:val="4B6A2C6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ascii="Verdana" w:hAnsi="Verdana" w:cs="Verdana"/>
        <w:i/>
        <w:iCs/>
        <w:snapToGrid/>
        <w:sz w:val="16"/>
        <w:szCs w:val="16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3F5BFA"/>
    <w:rsid w:val="003F5BFA"/>
    <w:rsid w:val="00855AB9"/>
    <w:rsid w:val="009B01F2"/>
    <w:rsid w:val="00B35D6D"/>
    <w:rsid w:val="00FB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2127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2015-06-29T21:33:00Z</dcterms:created>
  <dcterms:modified xsi:type="dcterms:W3CDTF">2015-06-29T21:33:00Z</dcterms:modified>
</cp:coreProperties>
</file>